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media/image3.webp" ContentType="image/webp"/>
  <Override PartName="/word/media/image4.webp" ContentType="image/webp"/>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C2B7AF">
      <w:pPr>
        <w:pStyle w:val="8"/>
        <w:spacing w:before="0" w:beforeAutospacing="0" w:after="0" w:afterAutospacing="0" w:line="280" w:lineRule="atLeast"/>
        <w:rPr>
          <w:rFonts w:hint="eastAsia" w:ascii="黑体" w:hAnsi="黑体" w:eastAsia="黑体" w:cs="黑体"/>
          <w:b/>
          <w:bCs/>
          <w:color w:val="000000"/>
          <w:sz w:val="32"/>
          <w:szCs w:val="32"/>
          <w:lang w:val="en-US" w:eastAsia="zh-CN"/>
        </w:rPr>
      </w:pPr>
      <w:r>
        <w:rPr>
          <w:rFonts w:hint="default" w:eastAsia="宋体"/>
          <w:b/>
          <w:bCs/>
          <w:color w:val="000000"/>
          <w:sz w:val="32"/>
          <w:szCs w:val="32"/>
          <w:lang w:val="en-US" w:eastAsia="zh-CN"/>
        </w:rPr>
        <w:drawing>
          <wp:anchor distT="0" distB="0" distL="114300" distR="114300" simplePos="0" relativeHeight="251659264" behindDoc="1" locked="0" layoutInCell="1" allowOverlap="1">
            <wp:simplePos x="0" y="0"/>
            <wp:positionH relativeFrom="column">
              <wp:posOffset>-1167765</wp:posOffset>
            </wp:positionH>
            <wp:positionV relativeFrom="paragraph">
              <wp:posOffset>-899795</wp:posOffset>
            </wp:positionV>
            <wp:extent cx="7734300" cy="10693400"/>
            <wp:effectExtent l="0" t="0" r="0" b="12700"/>
            <wp:wrapNone/>
            <wp:docPr id="1" name="图片 9" descr="u=249808131,373581987&amp;fm=26&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u=249808131,373581987&amp;fm=26&amp;gp=0"/>
                    <pic:cNvPicPr>
                      <a:picLocks noChangeAspect="1"/>
                    </pic:cNvPicPr>
                  </pic:nvPicPr>
                  <pic:blipFill>
                    <a:blip r:embed="rId6"/>
                    <a:stretch>
                      <a:fillRect/>
                    </a:stretch>
                  </pic:blipFill>
                  <pic:spPr>
                    <a:xfrm>
                      <a:off x="0" y="0"/>
                      <a:ext cx="7734300" cy="10693400"/>
                    </a:xfrm>
                    <a:prstGeom prst="rect">
                      <a:avLst/>
                    </a:prstGeom>
                    <a:noFill/>
                    <a:ln>
                      <a:noFill/>
                    </a:ln>
                  </pic:spPr>
                </pic:pic>
              </a:graphicData>
            </a:graphic>
          </wp:anchor>
        </w:drawing>
      </w:r>
      <w:r>
        <w:rPr>
          <w:rFonts w:hint="eastAsia" w:ascii="黑体" w:hAnsi="黑体" w:eastAsia="黑体" w:cs="黑体"/>
          <w:b/>
          <w:bCs/>
          <w:color w:val="000000"/>
          <w:sz w:val="32"/>
          <w:szCs w:val="32"/>
        </w:rPr>
        <mc:AlternateContent>
          <mc:Choice Requires="wps">
            <w:drawing>
              <wp:anchor distT="0" distB="0" distL="114300" distR="114300" simplePos="0" relativeHeight="251660288" behindDoc="0" locked="0" layoutInCell="1" allowOverlap="1">
                <wp:simplePos x="0" y="0"/>
                <wp:positionH relativeFrom="margin">
                  <wp:posOffset>4713605</wp:posOffset>
                </wp:positionH>
                <wp:positionV relativeFrom="paragraph">
                  <wp:posOffset>-142240</wp:posOffset>
                </wp:positionV>
                <wp:extent cx="1187450" cy="5118100"/>
                <wp:effectExtent l="0" t="0" r="12700" b="6350"/>
                <wp:wrapNone/>
                <wp:docPr id="2" name="文本框 1"/>
                <wp:cNvGraphicFramePr/>
                <a:graphic xmlns:a="http://schemas.openxmlformats.org/drawingml/2006/main">
                  <a:graphicData uri="http://schemas.microsoft.com/office/word/2010/wordprocessingShape">
                    <wps:wsp>
                      <wps:cNvSpPr txBox="1"/>
                      <wps:spPr>
                        <a:xfrm>
                          <a:off x="0" y="0"/>
                          <a:ext cx="1187450" cy="5118100"/>
                        </a:xfrm>
                        <a:prstGeom prst="rect">
                          <a:avLst/>
                        </a:prstGeom>
                        <a:noFill/>
                        <a:ln w="6350">
                          <a:noFill/>
                        </a:ln>
                        <a:effectLst/>
                      </wps:spPr>
                      <wps:txbx>
                        <w:txbxContent>
                          <w:p w14:paraId="0AF72132">
                            <w:pPr>
                              <w:rPr>
                                <w:rFonts w:ascii="方正小标宋简体" w:eastAsia="方正小标宋简体"/>
                                <w:sz w:val="96"/>
                                <w:szCs w:val="84"/>
                              </w:rPr>
                            </w:pPr>
                            <w:r>
                              <w:rPr>
                                <w:rFonts w:hint="eastAsia" w:ascii="方正小标宋简体" w:eastAsia="方正小标宋简体"/>
                                <w:sz w:val="96"/>
                                <w:szCs w:val="84"/>
                              </w:rPr>
                              <w:t>盛泽小学教科简报</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371.15pt;margin-top:-11.2pt;height:403pt;width:93.5pt;mso-position-horizontal-relative:margin;z-index:251660288;mso-width-relative:page;mso-height-relative:page;" filled="f" stroked="f" coordsize="21600,21600" o:gfxdata="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UhSLv2gAAAAsBAAAPAAAAAAAAAAEAIAAA&#10;ACIAAABkcnMvZG93bnJldi54bWxQSwECFAAUAAAACACHTuJAbmOZA0MCAAB3BAAADgAAAAAAAAAB&#10;ACAAAAApAQAAZHJzL2Uyb0RvYy54bWxQSwUGAAAAAAYABgBZAQAA3gUAAAAA&#10;">
                <v:fill on="f" focussize="0,0"/>
                <v:stroke on="f" weight="0.5pt"/>
                <v:imagedata o:title=""/>
                <o:lock v:ext="edit" aspectratio="f"/>
                <v:textbox style="layout-flow:vertical-ideographic;">
                  <w:txbxContent>
                    <w:p w14:paraId="0AF72132">
                      <w:pPr>
                        <w:rPr>
                          <w:rFonts w:ascii="方正小标宋简体" w:eastAsia="方正小标宋简体"/>
                          <w:sz w:val="96"/>
                          <w:szCs w:val="84"/>
                        </w:rPr>
                      </w:pPr>
                      <w:r>
                        <w:rPr>
                          <w:rFonts w:hint="eastAsia" w:ascii="方正小标宋简体" w:eastAsia="方正小标宋简体"/>
                          <w:sz w:val="96"/>
                          <w:szCs w:val="84"/>
                        </w:rPr>
                        <w:t>盛泽小学教科简报</w:t>
                      </w:r>
                    </w:p>
                  </w:txbxContent>
                </v:textbox>
              </v:shape>
            </w:pict>
          </mc:Fallback>
        </mc:AlternateContent>
      </w:r>
      <w:r>
        <w:rPr>
          <w:rFonts w:hint="eastAsia"/>
          <w:b/>
          <w:bCs/>
          <w:color w:val="333333"/>
          <w:sz w:val="32"/>
          <w:szCs w:val="32"/>
        </w:rPr>
        <mc:AlternateContent>
          <mc:Choice Requires="wps">
            <w:drawing>
              <wp:anchor distT="0" distB="0" distL="114300" distR="114300" simplePos="0" relativeHeight="251661312" behindDoc="0" locked="0" layoutInCell="1" allowOverlap="1">
                <wp:simplePos x="0" y="0"/>
                <wp:positionH relativeFrom="column">
                  <wp:posOffset>4481830</wp:posOffset>
                </wp:positionH>
                <wp:positionV relativeFrom="paragraph">
                  <wp:posOffset>5268595</wp:posOffset>
                </wp:positionV>
                <wp:extent cx="1745615" cy="2353945"/>
                <wp:effectExtent l="0" t="0" r="6985" b="8255"/>
                <wp:wrapNone/>
                <wp:docPr id="3" name="文本框 3"/>
                <wp:cNvGraphicFramePr/>
                <a:graphic xmlns:a="http://schemas.openxmlformats.org/drawingml/2006/main">
                  <a:graphicData uri="http://schemas.microsoft.com/office/word/2010/wordprocessingShape">
                    <wps:wsp>
                      <wps:cNvSpPr txBox="1"/>
                      <wps:spPr>
                        <a:xfrm>
                          <a:off x="5123180" y="6114415"/>
                          <a:ext cx="1567815" cy="2353945"/>
                        </a:xfrm>
                        <a:prstGeom prst="rect">
                          <a:avLst/>
                        </a:prstGeom>
                        <a:solidFill>
                          <a:srgbClr val="FFFFFF"/>
                        </a:solidFill>
                        <a:ln w="6350">
                          <a:noFill/>
                        </a:ln>
                        <a:effectLst/>
                      </wps:spPr>
                      <wps:txbx>
                        <w:txbxContent>
                          <w:p w14:paraId="173BB2D9">
                            <w:pPr>
                              <w:ind w:firstLine="210" w:firstLineChars="100"/>
                              <w:rPr>
                                <w:b/>
                                <w:sz w:val="28"/>
                                <w:szCs w:val="28"/>
                              </w:rPr>
                            </w:pPr>
                            <w:r>
                              <w:rPr>
                                <w:rFonts w:hint="eastAsia"/>
                                <w:b/>
                              </w:rPr>
                              <w:t>（</w:t>
                            </w:r>
                            <w:r>
                              <w:rPr>
                                <w:rFonts w:hint="eastAsia"/>
                                <w:b/>
                                <w:sz w:val="28"/>
                                <w:szCs w:val="28"/>
                              </w:rPr>
                              <w:t>内部资料）</w:t>
                            </w:r>
                          </w:p>
                          <w:p w14:paraId="25964460">
                            <w:pPr>
                              <w:rPr>
                                <w:b/>
                                <w:sz w:val="28"/>
                                <w:szCs w:val="28"/>
                              </w:rPr>
                            </w:pPr>
                            <w:r>
                              <w:rPr>
                                <w:rFonts w:hint="eastAsia"/>
                                <w:b/>
                                <w:sz w:val="28"/>
                                <w:szCs w:val="28"/>
                              </w:rPr>
                              <w:t>2</w:t>
                            </w:r>
                            <w:r>
                              <w:rPr>
                                <w:b/>
                                <w:sz w:val="28"/>
                                <w:szCs w:val="28"/>
                              </w:rPr>
                              <w:t>0</w:t>
                            </w:r>
                            <w:r>
                              <w:rPr>
                                <w:rFonts w:hint="eastAsia"/>
                                <w:b/>
                                <w:sz w:val="28"/>
                                <w:szCs w:val="28"/>
                                <w:lang w:val="en-US" w:eastAsia="zh-CN"/>
                              </w:rPr>
                              <w:t>25</w:t>
                            </w:r>
                            <w:r>
                              <w:rPr>
                                <w:rFonts w:hint="eastAsia"/>
                                <w:b/>
                                <w:sz w:val="28"/>
                                <w:szCs w:val="28"/>
                              </w:rPr>
                              <w:t>年第</w:t>
                            </w:r>
                            <w:r>
                              <w:rPr>
                                <w:rFonts w:hint="eastAsia"/>
                                <w:b/>
                                <w:sz w:val="28"/>
                                <w:szCs w:val="28"/>
                                <w:lang w:val="en-US" w:eastAsia="zh-CN"/>
                              </w:rPr>
                              <w:t>1</w:t>
                            </w:r>
                            <w:r>
                              <w:rPr>
                                <w:rFonts w:hint="eastAsia"/>
                                <w:b/>
                                <w:sz w:val="28"/>
                                <w:szCs w:val="28"/>
                              </w:rPr>
                              <w:t>期</w:t>
                            </w:r>
                          </w:p>
                          <w:p w14:paraId="213BDDB3">
                            <w:pPr>
                              <w:rPr>
                                <w:b/>
                                <w:sz w:val="28"/>
                                <w:szCs w:val="28"/>
                              </w:rPr>
                            </w:pPr>
                            <w:r>
                              <w:rPr>
                                <w:rFonts w:hint="eastAsia"/>
                                <w:b/>
                                <w:sz w:val="28"/>
                                <w:szCs w:val="28"/>
                              </w:rPr>
                              <w:t>2</w:t>
                            </w:r>
                            <w:r>
                              <w:rPr>
                                <w:b/>
                                <w:sz w:val="28"/>
                                <w:szCs w:val="28"/>
                              </w:rPr>
                              <w:t>0</w:t>
                            </w:r>
                            <w:r>
                              <w:rPr>
                                <w:rFonts w:hint="eastAsia"/>
                                <w:b/>
                                <w:sz w:val="28"/>
                                <w:szCs w:val="28"/>
                                <w:lang w:val="en-US" w:eastAsia="zh-CN"/>
                              </w:rPr>
                              <w:t>25</w:t>
                            </w:r>
                            <w:r>
                              <w:rPr>
                                <w:rFonts w:hint="eastAsia"/>
                                <w:b/>
                                <w:sz w:val="28"/>
                                <w:szCs w:val="28"/>
                              </w:rPr>
                              <w:t>年</w:t>
                            </w:r>
                            <w:r>
                              <w:rPr>
                                <w:rFonts w:hint="eastAsia"/>
                                <w:b/>
                                <w:sz w:val="28"/>
                                <w:szCs w:val="28"/>
                                <w:lang w:val="en-US" w:eastAsia="zh-CN"/>
                              </w:rPr>
                              <w:t>2</w:t>
                            </w:r>
                            <w:r>
                              <w:rPr>
                                <w:rFonts w:hint="eastAsia"/>
                                <w:b/>
                                <w:sz w:val="28"/>
                                <w:szCs w:val="28"/>
                              </w:rPr>
                              <w:t>月</w:t>
                            </w:r>
                            <w:r>
                              <w:rPr>
                                <w:rFonts w:hint="eastAsia"/>
                                <w:b/>
                                <w:sz w:val="28"/>
                                <w:szCs w:val="28"/>
                                <w:lang w:val="en-US" w:eastAsia="zh-CN"/>
                              </w:rPr>
                              <w:t>28</w:t>
                            </w:r>
                            <w:r>
                              <w:rPr>
                                <w:rFonts w:hint="eastAsia"/>
                                <w:b/>
                                <w:sz w:val="28"/>
                                <w:szCs w:val="28"/>
                              </w:rPr>
                              <w:t>日</w:t>
                            </w:r>
                          </w:p>
                          <w:p w14:paraId="7A6B5A4A">
                            <w:pPr>
                              <w:rPr>
                                <w:b/>
                                <w:sz w:val="28"/>
                                <w:szCs w:val="28"/>
                              </w:rPr>
                            </w:pPr>
                            <w:r>
                              <w:rPr>
                                <w:rFonts w:hint="eastAsia"/>
                                <w:b/>
                                <w:sz w:val="28"/>
                                <w:szCs w:val="28"/>
                              </w:rPr>
                              <w:t>盛泽小学教科室</w:t>
                            </w:r>
                          </w:p>
                          <w:p w14:paraId="582CD20D">
                            <w:pPr>
                              <w:ind w:firstLine="560" w:firstLineChars="200"/>
                              <w:rPr>
                                <w:b/>
                                <w:sz w:val="28"/>
                                <w:szCs w:val="28"/>
                              </w:rPr>
                            </w:pPr>
                            <w:r>
                              <w:rPr>
                                <w:rFonts w:hint="eastAsia"/>
                                <w:b/>
                                <w:sz w:val="28"/>
                                <w:szCs w:val="28"/>
                              </w:rPr>
                              <w:t>主办</w:t>
                            </w:r>
                          </w:p>
                          <w:p w14:paraId="47519EAD"/>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2.9pt;margin-top:414.85pt;height:185.35pt;width:137.45pt;z-index:251661312;mso-width-relative:page;mso-height-relative:page;" fillcolor="#FFFFFF" filled="t" stroked="f" coordsize="21600,21600" o:gfxdata="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Thnk49YAAAAMAQAADwAAAAAAAAABACAAAAAiAAAAZHJzL2Rvd25yZXYueG1sUEsBAhQAFAAA&#10;AAgAh07iQAFwwcVjAgAAqgQAAA4AAAAAAAAAAQAgAAAAJQEAAGRycy9lMm9Eb2MueG1sUEsFBgAA&#10;AAAGAAYAWQEAAPoFAAAAAA==&#10;">
                <v:fill on="t" focussize="0,0"/>
                <v:stroke on="f" weight="0.5pt"/>
                <v:imagedata o:title=""/>
                <o:lock v:ext="edit" aspectratio="f"/>
                <v:textbox>
                  <w:txbxContent>
                    <w:p w14:paraId="173BB2D9">
                      <w:pPr>
                        <w:ind w:firstLine="210" w:firstLineChars="100"/>
                        <w:rPr>
                          <w:b/>
                          <w:sz w:val="28"/>
                          <w:szCs w:val="28"/>
                        </w:rPr>
                      </w:pPr>
                      <w:r>
                        <w:rPr>
                          <w:rFonts w:hint="eastAsia"/>
                          <w:b/>
                        </w:rPr>
                        <w:t>（</w:t>
                      </w:r>
                      <w:r>
                        <w:rPr>
                          <w:rFonts w:hint="eastAsia"/>
                          <w:b/>
                          <w:sz w:val="28"/>
                          <w:szCs w:val="28"/>
                        </w:rPr>
                        <w:t>内部资料）</w:t>
                      </w:r>
                    </w:p>
                    <w:p w14:paraId="25964460">
                      <w:pPr>
                        <w:rPr>
                          <w:b/>
                          <w:sz w:val="28"/>
                          <w:szCs w:val="28"/>
                        </w:rPr>
                      </w:pPr>
                      <w:r>
                        <w:rPr>
                          <w:rFonts w:hint="eastAsia"/>
                          <w:b/>
                          <w:sz w:val="28"/>
                          <w:szCs w:val="28"/>
                        </w:rPr>
                        <w:t>2</w:t>
                      </w:r>
                      <w:r>
                        <w:rPr>
                          <w:b/>
                          <w:sz w:val="28"/>
                          <w:szCs w:val="28"/>
                        </w:rPr>
                        <w:t>0</w:t>
                      </w:r>
                      <w:r>
                        <w:rPr>
                          <w:rFonts w:hint="eastAsia"/>
                          <w:b/>
                          <w:sz w:val="28"/>
                          <w:szCs w:val="28"/>
                          <w:lang w:val="en-US" w:eastAsia="zh-CN"/>
                        </w:rPr>
                        <w:t>25</w:t>
                      </w:r>
                      <w:r>
                        <w:rPr>
                          <w:rFonts w:hint="eastAsia"/>
                          <w:b/>
                          <w:sz w:val="28"/>
                          <w:szCs w:val="28"/>
                        </w:rPr>
                        <w:t>年第</w:t>
                      </w:r>
                      <w:r>
                        <w:rPr>
                          <w:rFonts w:hint="eastAsia"/>
                          <w:b/>
                          <w:sz w:val="28"/>
                          <w:szCs w:val="28"/>
                          <w:lang w:val="en-US" w:eastAsia="zh-CN"/>
                        </w:rPr>
                        <w:t>1</w:t>
                      </w:r>
                      <w:r>
                        <w:rPr>
                          <w:rFonts w:hint="eastAsia"/>
                          <w:b/>
                          <w:sz w:val="28"/>
                          <w:szCs w:val="28"/>
                        </w:rPr>
                        <w:t>期</w:t>
                      </w:r>
                    </w:p>
                    <w:p w14:paraId="213BDDB3">
                      <w:pPr>
                        <w:rPr>
                          <w:b/>
                          <w:sz w:val="28"/>
                          <w:szCs w:val="28"/>
                        </w:rPr>
                      </w:pPr>
                      <w:r>
                        <w:rPr>
                          <w:rFonts w:hint="eastAsia"/>
                          <w:b/>
                          <w:sz w:val="28"/>
                          <w:szCs w:val="28"/>
                        </w:rPr>
                        <w:t>2</w:t>
                      </w:r>
                      <w:r>
                        <w:rPr>
                          <w:b/>
                          <w:sz w:val="28"/>
                          <w:szCs w:val="28"/>
                        </w:rPr>
                        <w:t>0</w:t>
                      </w:r>
                      <w:r>
                        <w:rPr>
                          <w:rFonts w:hint="eastAsia"/>
                          <w:b/>
                          <w:sz w:val="28"/>
                          <w:szCs w:val="28"/>
                          <w:lang w:val="en-US" w:eastAsia="zh-CN"/>
                        </w:rPr>
                        <w:t>25</w:t>
                      </w:r>
                      <w:r>
                        <w:rPr>
                          <w:rFonts w:hint="eastAsia"/>
                          <w:b/>
                          <w:sz w:val="28"/>
                          <w:szCs w:val="28"/>
                        </w:rPr>
                        <w:t>年</w:t>
                      </w:r>
                      <w:r>
                        <w:rPr>
                          <w:rFonts w:hint="eastAsia"/>
                          <w:b/>
                          <w:sz w:val="28"/>
                          <w:szCs w:val="28"/>
                          <w:lang w:val="en-US" w:eastAsia="zh-CN"/>
                        </w:rPr>
                        <w:t>2</w:t>
                      </w:r>
                      <w:r>
                        <w:rPr>
                          <w:rFonts w:hint="eastAsia"/>
                          <w:b/>
                          <w:sz w:val="28"/>
                          <w:szCs w:val="28"/>
                        </w:rPr>
                        <w:t>月</w:t>
                      </w:r>
                      <w:r>
                        <w:rPr>
                          <w:rFonts w:hint="eastAsia"/>
                          <w:b/>
                          <w:sz w:val="28"/>
                          <w:szCs w:val="28"/>
                          <w:lang w:val="en-US" w:eastAsia="zh-CN"/>
                        </w:rPr>
                        <w:t>28</w:t>
                      </w:r>
                      <w:r>
                        <w:rPr>
                          <w:rFonts w:hint="eastAsia"/>
                          <w:b/>
                          <w:sz w:val="28"/>
                          <w:szCs w:val="28"/>
                        </w:rPr>
                        <w:t>日</w:t>
                      </w:r>
                    </w:p>
                    <w:p w14:paraId="7A6B5A4A">
                      <w:pPr>
                        <w:rPr>
                          <w:b/>
                          <w:sz w:val="28"/>
                          <w:szCs w:val="28"/>
                        </w:rPr>
                      </w:pPr>
                      <w:r>
                        <w:rPr>
                          <w:rFonts w:hint="eastAsia"/>
                          <w:b/>
                          <w:sz w:val="28"/>
                          <w:szCs w:val="28"/>
                        </w:rPr>
                        <w:t>盛泽小学教科室</w:t>
                      </w:r>
                    </w:p>
                    <w:p w14:paraId="582CD20D">
                      <w:pPr>
                        <w:ind w:firstLine="560" w:firstLineChars="200"/>
                        <w:rPr>
                          <w:b/>
                          <w:sz w:val="28"/>
                          <w:szCs w:val="28"/>
                        </w:rPr>
                      </w:pPr>
                      <w:r>
                        <w:rPr>
                          <w:rFonts w:hint="eastAsia"/>
                          <w:b/>
                          <w:sz w:val="28"/>
                          <w:szCs w:val="28"/>
                        </w:rPr>
                        <w:t>主办</w:t>
                      </w:r>
                    </w:p>
                    <w:p w14:paraId="47519EAD"/>
                  </w:txbxContent>
                </v:textbox>
              </v:shape>
            </w:pict>
          </mc:Fallback>
        </mc:AlternateContent>
      </w:r>
      <w:r>
        <w:rPr>
          <w:rFonts w:hint="eastAsia" w:ascii="黑体" w:hAnsi="黑体" w:eastAsia="黑体" w:cs="黑体"/>
          <w:b/>
          <w:bCs/>
          <w:color w:val="000000"/>
          <w:sz w:val="32"/>
          <w:szCs w:val="32"/>
        </w:rPr>
        <w:t>※</w:t>
      </w:r>
      <w:r>
        <w:rPr>
          <w:rFonts w:hint="eastAsia" w:ascii="黑体" w:hAnsi="黑体" w:eastAsia="黑体" w:cs="黑体"/>
          <w:b/>
          <w:bCs/>
          <w:color w:val="000000"/>
          <w:sz w:val="32"/>
          <w:szCs w:val="32"/>
          <w:lang w:val="en-US" w:eastAsia="zh-CN"/>
        </w:rPr>
        <w:t>学术动态</w:t>
      </w:r>
    </w:p>
    <w:p w14:paraId="7E3A91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0"/>
        <w:jc w:val="both"/>
        <w:rPr>
          <w:rFonts w:hint="eastAsia" w:ascii="宋体" w:hAnsi="宋体" w:eastAsia="宋体" w:cs="宋体"/>
          <w:b/>
          <w:bCs/>
          <w:kern w:val="2"/>
          <w:sz w:val="28"/>
          <w:szCs w:val="28"/>
          <w:lang w:val="en-US" w:eastAsia="zh-CN" w:bidi="ar-SA"/>
        </w:rPr>
      </w:pPr>
      <w:r>
        <w:rPr>
          <w:rFonts w:hint="eastAsia"/>
          <w:b w:val="0"/>
          <w:bCs w:val="0"/>
          <w:color w:val="000000"/>
          <w:sz w:val="28"/>
          <w:szCs w:val="28"/>
        </w:rPr>
        <w:t>◎</w:t>
      </w:r>
      <w:r>
        <w:rPr>
          <w:rFonts w:hint="eastAsia" w:ascii="宋体" w:hAnsi="宋体" w:eastAsia="宋体" w:cs="宋体"/>
          <w:b/>
          <w:bCs/>
          <w:kern w:val="2"/>
          <w:sz w:val="28"/>
          <w:szCs w:val="28"/>
          <w:lang w:val="en-US" w:eastAsia="zh-CN" w:bidi="ar-SA"/>
        </w:rPr>
        <w:t>用新课标指导新教材的教学…………………………………1</w:t>
      </w:r>
    </w:p>
    <w:p w14:paraId="728C6155">
      <w:pPr>
        <w:widowControl/>
        <w:jc w:val="both"/>
        <w:rPr>
          <w:rFonts w:hint="default" w:ascii="宋体" w:hAnsi="宋体" w:eastAsia="宋体" w:cs="宋体"/>
          <w:b/>
          <w:bCs/>
          <w:color w:val="000000"/>
          <w:kern w:val="0"/>
          <w:sz w:val="28"/>
          <w:szCs w:val="28"/>
          <w:lang w:val="en-US" w:eastAsia="zh-CN"/>
        </w:rPr>
      </w:pPr>
    </w:p>
    <w:p w14:paraId="66744AE0">
      <w:pPr>
        <w:widowControl/>
        <w:jc w:val="both"/>
        <w:rPr>
          <w:rFonts w:hint="default" w:ascii="宋体" w:hAnsi="宋体" w:eastAsia="宋体" w:cs="宋体"/>
          <w:b/>
          <w:bCs/>
          <w:color w:val="000000"/>
          <w:kern w:val="0"/>
          <w:sz w:val="28"/>
          <w:szCs w:val="28"/>
          <w:lang w:val="en-US" w:eastAsia="zh-CN"/>
        </w:rPr>
      </w:pPr>
    </w:p>
    <w:p w14:paraId="44253FE9">
      <w:pPr>
        <w:pStyle w:val="8"/>
        <w:spacing w:before="0" w:beforeAutospacing="0" w:after="0" w:afterAutospacing="0" w:line="280" w:lineRule="atLeast"/>
        <w:rPr>
          <w:rFonts w:hint="eastAsia" w:eastAsia="宋体"/>
          <w:b/>
          <w:bCs/>
          <w:color w:val="000000"/>
          <w:sz w:val="28"/>
          <w:szCs w:val="28"/>
          <w:lang w:eastAsia="zh-CN"/>
        </w:rPr>
      </w:pPr>
      <w:r>
        <w:rPr>
          <w:rFonts w:hint="eastAsia" w:ascii="黑体" w:hAnsi="黑体" w:eastAsia="黑体" w:cs="黑体"/>
          <w:b/>
          <w:bCs/>
          <w:color w:val="000000"/>
          <w:sz w:val="28"/>
          <w:szCs w:val="28"/>
        </w:rPr>
        <w:t>※</w:t>
      </w:r>
      <w:r>
        <w:rPr>
          <w:rFonts w:hint="eastAsia" w:ascii="黑体" w:hAnsi="黑体" w:eastAsia="黑体" w:cs="黑体"/>
          <w:b/>
          <w:bCs/>
          <w:color w:val="000000"/>
          <w:sz w:val="32"/>
          <w:szCs w:val="32"/>
          <w:lang w:val="en-US" w:eastAsia="zh-CN"/>
        </w:rPr>
        <w:t>校园活动</w:t>
      </w:r>
    </w:p>
    <w:p w14:paraId="6EE8F60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r>
        <w:rPr>
          <w:rFonts w:hint="eastAsia"/>
          <w:b/>
          <w:bCs/>
          <w:color w:val="000000"/>
          <w:sz w:val="28"/>
          <w:szCs w:val="28"/>
        </w:rPr>
        <w:t>◎</w:t>
      </w:r>
      <w:r>
        <w:rPr>
          <w:rFonts w:hint="eastAsia" w:ascii="宋体" w:hAnsi="宋体" w:eastAsia="宋体" w:cs="宋体"/>
          <w:b/>
          <w:bCs/>
          <w:sz w:val="28"/>
          <w:szCs w:val="28"/>
          <w:lang w:val="en-US" w:eastAsia="zh-CN"/>
        </w:rPr>
        <w:t>开题启航聚智慧 科研赋能促发展——盛泽小学参加苏州市</w:t>
      </w:r>
    </w:p>
    <w:p w14:paraId="38AEB4C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bCs/>
          <w:color w:val="000000"/>
          <w:kern w:val="0"/>
          <w:sz w:val="28"/>
          <w:szCs w:val="28"/>
          <w:lang w:val="en-US" w:eastAsia="zh-CN"/>
        </w:rPr>
      </w:pPr>
      <w:r>
        <w:rPr>
          <w:rFonts w:hint="eastAsia" w:ascii="宋体" w:hAnsi="宋体" w:eastAsia="宋体" w:cs="宋体"/>
          <w:b/>
          <w:bCs/>
          <w:sz w:val="28"/>
          <w:szCs w:val="28"/>
          <w:lang w:val="en-US" w:eastAsia="zh-CN"/>
        </w:rPr>
        <w:t>教育科学“十四五”规划2024年度课题开题研讨活动</w:t>
      </w:r>
      <w:r>
        <w:rPr>
          <w:rFonts w:ascii="宋体" w:hAnsi="宋体" w:eastAsia="宋体" w:cs="宋体"/>
          <w:b/>
          <w:bCs/>
          <w:color w:val="000000"/>
          <w:kern w:val="0"/>
          <w:sz w:val="28"/>
          <w:szCs w:val="28"/>
        </w:rPr>
        <w:t>……</w:t>
      </w:r>
      <w:r>
        <w:rPr>
          <w:rFonts w:hint="eastAsia" w:ascii="宋体" w:hAnsi="宋体" w:eastAsia="宋体" w:cs="宋体"/>
          <w:b/>
          <w:bCs/>
          <w:color w:val="000000"/>
          <w:kern w:val="0"/>
          <w:sz w:val="28"/>
          <w:szCs w:val="28"/>
          <w:lang w:val="en-US" w:eastAsia="zh-CN"/>
        </w:rPr>
        <w:t>10</w:t>
      </w:r>
    </w:p>
    <w:p w14:paraId="17B818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0"/>
        <w:jc w:val="both"/>
        <w:rPr>
          <w:rFonts w:hint="eastAsia" w:ascii="宋体" w:hAnsi="宋体" w:eastAsia="宋体" w:cs="宋体"/>
          <w:b/>
          <w:bCs/>
          <w:kern w:val="2"/>
          <w:sz w:val="28"/>
          <w:szCs w:val="28"/>
          <w:lang w:val="en-US" w:eastAsia="zh-CN" w:bidi="ar-SA"/>
        </w:rPr>
      </w:pPr>
      <w:r>
        <w:rPr>
          <w:rFonts w:hint="eastAsia"/>
          <w:b w:val="0"/>
          <w:bCs w:val="0"/>
          <w:color w:val="000000"/>
          <w:sz w:val="28"/>
          <w:szCs w:val="28"/>
        </w:rPr>
        <w:t>◎</w:t>
      </w:r>
      <w:r>
        <w:rPr>
          <w:rFonts w:hint="eastAsia" w:ascii="宋体" w:hAnsi="宋体" w:eastAsia="宋体" w:cs="宋体"/>
          <w:b/>
          <w:bCs/>
          <w:kern w:val="2"/>
          <w:sz w:val="28"/>
          <w:szCs w:val="28"/>
          <w:lang w:val="en-US" w:eastAsia="zh-CN" w:bidi="ar-SA"/>
        </w:rPr>
        <w:t>目澜讲堂：科研赋能 课堂变革……………………………1</w:t>
      </w:r>
      <w:r>
        <w:rPr>
          <w:rFonts w:hint="eastAsia" w:cs="宋体"/>
          <w:b/>
          <w:bCs/>
          <w:kern w:val="2"/>
          <w:sz w:val="28"/>
          <w:szCs w:val="28"/>
          <w:lang w:val="en-US" w:eastAsia="zh-CN" w:bidi="ar-SA"/>
        </w:rPr>
        <w:t>2</w:t>
      </w:r>
    </w:p>
    <w:p w14:paraId="223559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0"/>
        <w:jc w:val="both"/>
        <w:rPr>
          <w:rFonts w:hint="eastAsia" w:ascii="宋体" w:hAnsi="宋体" w:eastAsia="宋体" w:cs="宋体"/>
          <w:b/>
          <w:bCs/>
          <w:kern w:val="2"/>
          <w:sz w:val="28"/>
          <w:szCs w:val="28"/>
          <w:lang w:val="en-US" w:eastAsia="zh-CN" w:bidi="ar-SA"/>
        </w:rPr>
      </w:pPr>
      <w:r>
        <w:rPr>
          <w:rFonts w:hint="eastAsia"/>
          <w:b w:val="0"/>
          <w:bCs w:val="0"/>
          <w:color w:val="000000"/>
          <w:sz w:val="28"/>
          <w:szCs w:val="28"/>
        </w:rPr>
        <w:t>◎</w:t>
      </w:r>
      <w:r>
        <w:rPr>
          <w:rFonts w:hint="eastAsia" w:ascii="宋体" w:hAnsi="宋体" w:eastAsia="宋体" w:cs="宋体"/>
          <w:b/>
          <w:bCs/>
          <w:kern w:val="2"/>
          <w:sz w:val="28"/>
          <w:szCs w:val="28"/>
          <w:lang w:val="en-US" w:eastAsia="zh-CN" w:bidi="ar-SA"/>
        </w:rPr>
        <w:t>目澜讲堂：精教优学 质效共进……………………………1</w:t>
      </w:r>
      <w:r>
        <w:rPr>
          <w:rFonts w:hint="eastAsia" w:cs="宋体"/>
          <w:b/>
          <w:bCs/>
          <w:kern w:val="2"/>
          <w:sz w:val="28"/>
          <w:szCs w:val="28"/>
          <w:lang w:val="en-US" w:eastAsia="zh-CN" w:bidi="ar-SA"/>
        </w:rPr>
        <w:t>3</w:t>
      </w:r>
    </w:p>
    <w:p w14:paraId="52F7D6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0"/>
        <w:jc w:val="both"/>
        <w:rPr>
          <w:rFonts w:hint="eastAsia" w:asciiTheme="majorEastAsia" w:hAnsiTheme="majorEastAsia" w:eastAsiaTheme="majorEastAsia" w:cstheme="majorEastAsia"/>
          <w:b/>
          <w:bCs/>
          <w:sz w:val="28"/>
          <w:szCs w:val="28"/>
        </w:rPr>
      </w:pPr>
      <w:r>
        <w:rPr>
          <w:rFonts w:hint="eastAsia"/>
          <w:b w:val="0"/>
          <w:bCs w:val="0"/>
          <w:color w:val="000000"/>
          <w:sz w:val="28"/>
          <w:szCs w:val="28"/>
        </w:rPr>
        <w:t>◎</w:t>
      </w:r>
      <w:r>
        <w:rPr>
          <w:rFonts w:hint="eastAsia" w:ascii="宋体" w:hAnsi="宋体" w:eastAsia="宋体" w:cs="宋体"/>
          <w:b/>
          <w:bCs/>
          <w:kern w:val="2"/>
          <w:sz w:val="28"/>
          <w:szCs w:val="28"/>
          <w:lang w:val="en-US" w:eastAsia="zh-CN" w:bidi="ar-SA"/>
        </w:rPr>
        <w:t>目澜讲堂：以德赋能 筑梦成长……………………………1</w:t>
      </w:r>
      <w:r>
        <w:rPr>
          <w:rFonts w:hint="eastAsia" w:cs="宋体"/>
          <w:b/>
          <w:bCs/>
          <w:kern w:val="2"/>
          <w:sz w:val="28"/>
          <w:szCs w:val="28"/>
          <w:lang w:val="en-US" w:eastAsia="zh-CN" w:bidi="ar-SA"/>
        </w:rPr>
        <w:t>5</w:t>
      </w:r>
      <w:bookmarkStart w:id="0" w:name="_GoBack"/>
      <w:bookmarkEnd w:id="0"/>
    </w:p>
    <w:p w14:paraId="3BD8D02D">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Theme="majorEastAsia" w:hAnsiTheme="majorEastAsia" w:eastAsiaTheme="majorEastAsia" w:cstheme="majorEastAsia"/>
          <w:b/>
          <w:bCs/>
          <w:sz w:val="28"/>
          <w:szCs w:val="28"/>
          <w:lang w:val="en-US" w:eastAsia="zh-CN"/>
        </w:rPr>
      </w:pPr>
    </w:p>
    <w:p w14:paraId="4ECF7728">
      <w:pPr>
        <w:jc w:val="center"/>
        <w:rPr>
          <w:rFonts w:hint="eastAsia" w:asciiTheme="minorEastAsia" w:hAnsiTheme="minorEastAsia" w:eastAsiaTheme="minorEastAsia" w:cstheme="minorEastAsia"/>
          <w:b/>
          <w:bCs/>
          <w:sz w:val="28"/>
          <w:szCs w:val="28"/>
          <w:lang w:val="en-US" w:eastAsia="zh-CN"/>
        </w:rPr>
      </w:pPr>
    </w:p>
    <w:p w14:paraId="76D0C08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8"/>
          <w:szCs w:val="28"/>
          <w:lang w:val="en-US" w:eastAsia="zh-CN"/>
        </w:rPr>
      </w:pPr>
    </w:p>
    <w:p w14:paraId="249843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default"/>
          <w:b/>
          <w:bCs/>
          <w:color w:val="000000"/>
          <w:sz w:val="28"/>
          <w:szCs w:val="28"/>
          <w:lang w:eastAsia="zh-CN"/>
        </w:rPr>
      </w:pPr>
    </w:p>
    <w:p w14:paraId="16959AD0">
      <w:pPr>
        <w:pStyle w:val="8"/>
        <w:spacing w:before="0" w:beforeAutospacing="0" w:after="0" w:afterAutospacing="0"/>
        <w:rPr>
          <w:rFonts w:hint="eastAsia"/>
          <w:b/>
          <w:bCs/>
          <w:color w:val="000000"/>
          <w:sz w:val="28"/>
          <w:szCs w:val="28"/>
        </w:rPr>
      </w:pPr>
    </w:p>
    <w:p w14:paraId="35927ECD">
      <w:pPr>
        <w:pStyle w:val="8"/>
        <w:spacing w:before="0" w:beforeAutospacing="0" w:after="0" w:afterAutospacing="0"/>
        <w:rPr>
          <w:rFonts w:hint="eastAsia"/>
          <w:b/>
          <w:bCs/>
          <w:color w:val="000000"/>
          <w:sz w:val="28"/>
          <w:szCs w:val="28"/>
        </w:rPr>
      </w:pPr>
    </w:p>
    <w:p w14:paraId="7188F8BA">
      <w:pPr>
        <w:pStyle w:val="8"/>
        <w:spacing w:before="0" w:beforeAutospacing="0" w:after="0" w:afterAutospacing="0"/>
        <w:rPr>
          <w:rFonts w:hint="default"/>
          <w:b/>
          <w:bCs/>
          <w:color w:val="000000"/>
          <w:sz w:val="28"/>
          <w:szCs w:val="28"/>
          <w:lang w:val="en-US" w:eastAsia="zh-CN"/>
        </w:rPr>
      </w:pPr>
    </w:p>
    <w:p w14:paraId="6C5FED84">
      <w:pPr>
        <w:pStyle w:val="8"/>
        <w:spacing w:before="0" w:beforeAutospacing="0" w:after="0" w:afterAutospacing="0" w:line="213" w:lineRule="atLeast"/>
        <w:rPr>
          <w:rFonts w:hint="eastAsia" w:ascii="&amp;quot" w:hAnsi="&amp;quot"/>
          <w:color w:val="000000"/>
        </w:rPr>
      </w:pPr>
    </w:p>
    <w:p w14:paraId="650E6139">
      <w:pPr>
        <w:rPr>
          <w:rFonts w:hint="eastAsia"/>
          <w:color w:val="000000"/>
        </w:rPr>
      </w:pPr>
    </w:p>
    <w:p w14:paraId="548DE573">
      <w:pPr>
        <w:rPr>
          <w:rFonts w:hint="eastAsia"/>
          <w:color w:val="000000"/>
        </w:rPr>
      </w:pPr>
    </w:p>
    <w:p w14:paraId="124EE73B">
      <w:pPr>
        <w:rPr>
          <w:rFonts w:hint="eastAsia"/>
          <w:color w:val="000000"/>
        </w:rPr>
      </w:pPr>
    </w:p>
    <w:p w14:paraId="11AB65AE">
      <w:pPr>
        <w:rPr>
          <w:rFonts w:hint="eastAsia"/>
          <w:color w:val="000000"/>
        </w:rPr>
      </w:pPr>
    </w:p>
    <w:p w14:paraId="05564E6E">
      <w:pPr>
        <w:rPr>
          <w:rFonts w:hint="eastAsia"/>
          <w:color w:val="000000"/>
        </w:rPr>
      </w:pPr>
    </w:p>
    <w:p w14:paraId="30E5BAE2">
      <w:pPr>
        <w:rPr>
          <w:rFonts w:hint="eastAsia"/>
          <w:color w:val="000000"/>
        </w:rPr>
      </w:pPr>
    </w:p>
    <w:p w14:paraId="2C1A3E6B">
      <w:pPr>
        <w:rPr>
          <w:rFonts w:hint="eastAsia"/>
          <w:color w:val="000000"/>
        </w:rPr>
      </w:pPr>
    </w:p>
    <w:p w14:paraId="5340F769">
      <w:pPr>
        <w:rPr>
          <w:rFonts w:hint="eastAsia" w:ascii="黑体" w:hAnsi="黑体" w:eastAsia="黑体" w:cs="黑体"/>
          <w:b/>
          <w:bCs/>
          <w:color w:val="000000"/>
          <w:sz w:val="48"/>
          <w:szCs w:val="52"/>
          <w:lang w:val="en-US" w:eastAsia="zh-CN"/>
        </w:rPr>
        <w:sectPr>
          <w:footerReference r:id="rId3" w:type="default"/>
          <w:pgSz w:w="11906" w:h="16838"/>
          <w:pgMar w:top="1440" w:right="1800" w:bottom="1440" w:left="1800" w:header="851" w:footer="992" w:gutter="0"/>
          <w:cols w:space="720" w:num="1"/>
          <w:docGrid w:type="lines" w:linePitch="312" w:charSpace="0"/>
        </w:sectPr>
      </w:pPr>
    </w:p>
    <w:p w14:paraId="06964BC5">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color w:val="231F20"/>
          <w:spacing w:val="-2"/>
          <w:sz w:val="30"/>
          <w:szCs w:val="30"/>
          <w:lang w:val="en-US" w:eastAsia="zh-CN"/>
        </w:rPr>
      </w:pPr>
      <w:r>
        <w:rPr>
          <w:rFonts w:hint="eastAsia" w:ascii="黑体" w:hAnsi="黑体" w:eastAsia="黑体" w:cs="黑体"/>
          <w:b/>
          <w:bCs/>
          <w:color w:val="000000"/>
          <w:kern w:val="0"/>
          <w:sz w:val="48"/>
          <w:szCs w:val="48"/>
          <w:lang w:val="en-US" w:eastAsia="zh-CN"/>
        </w:rPr>
        <w:t>学术动态</w:t>
      </w:r>
    </w:p>
    <w:p w14:paraId="3357BD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0"/>
        <w:jc w:val="center"/>
        <w:rPr>
          <w:rFonts w:hint="eastAsia" w:ascii="Arial" w:hAnsi="Arial" w:eastAsia="Arial" w:cs="Arial"/>
          <w:b/>
          <w:bCs/>
          <w:i w:val="0"/>
          <w:iCs w:val="0"/>
          <w:caps w:val="0"/>
          <w:color w:val="191919"/>
          <w:spacing w:val="0"/>
          <w:sz w:val="28"/>
          <w:szCs w:val="28"/>
        </w:rPr>
      </w:pPr>
      <w:r>
        <w:rPr>
          <w:rFonts w:hint="eastAsia" w:asciiTheme="minorEastAsia" w:hAnsiTheme="minorEastAsia" w:eastAsiaTheme="minorEastAsia" w:cstheme="minorEastAsia"/>
          <w:b/>
          <w:bCs/>
          <w:i w:val="0"/>
          <w:iCs w:val="0"/>
          <w:caps w:val="0"/>
          <w:color w:val="191919"/>
          <w:spacing w:val="0"/>
          <w:sz w:val="28"/>
          <w:szCs w:val="28"/>
          <w:shd w:val="clear" w:fill="FFFFFF"/>
        </w:rPr>
        <w:t>用新课标指导新教材的教学</w:t>
      </w:r>
    </w:p>
    <w:p w14:paraId="32511215">
      <w:pPr>
        <w:keepNext w:val="0"/>
        <w:keepLines w:val="0"/>
        <w:pageBreakBefore w:val="0"/>
        <w:widowControl w:val="0"/>
        <w:kinsoku/>
        <w:wordWrap/>
        <w:overflowPunct/>
        <w:topLinePunct w:val="0"/>
        <w:autoSpaceDE/>
        <w:autoSpaceDN/>
        <w:bidi w:val="0"/>
        <w:adjustRightInd/>
        <w:snapToGrid/>
        <w:ind w:firstLine="552" w:firstLineChars="200"/>
        <w:jc w:val="center"/>
        <w:textAlignment w:val="auto"/>
        <w:rPr>
          <w:rFonts w:hint="eastAsia" w:ascii="黑体" w:hAnsi="黑体" w:eastAsia="黑体" w:cs="黑体"/>
          <w:color w:val="231F20"/>
          <w:spacing w:val="-2"/>
          <w:sz w:val="30"/>
          <w:szCs w:val="30"/>
          <w:lang w:val="en-US" w:eastAsia="zh-CN"/>
        </w:rPr>
      </w:pPr>
      <w:r>
        <w:rPr>
          <w:rFonts w:hint="eastAsia" w:asciiTheme="majorEastAsia" w:hAnsiTheme="majorEastAsia" w:eastAsiaTheme="majorEastAsia" w:cstheme="majorEastAsia"/>
          <w:b w:val="0"/>
          <w:bCs w:val="0"/>
          <w:color w:val="231F20"/>
          <w:spacing w:val="-2"/>
          <w:sz w:val="28"/>
          <w:szCs w:val="28"/>
          <w:lang w:val="en-US" w:eastAsia="zh-CN"/>
        </w:rPr>
        <w:t>喻伯军</w:t>
      </w:r>
    </w:p>
    <w:p w14:paraId="323D5213">
      <w:pPr>
        <w:keepNext w:val="0"/>
        <w:keepLines w:val="0"/>
        <w:pageBreakBefore w:val="0"/>
        <w:widowControl w:val="0"/>
        <w:kinsoku/>
        <w:wordWrap/>
        <w:overflowPunct/>
        <w:topLinePunct w:val="0"/>
        <w:autoSpaceDE/>
        <w:autoSpaceDN/>
        <w:bidi w:val="0"/>
        <w:adjustRightInd/>
        <w:snapToGrid/>
        <w:ind w:firstLine="592" w:firstLineChars="200"/>
        <w:textAlignment w:val="auto"/>
        <w:rPr>
          <w:rFonts w:hint="eastAsia" w:asciiTheme="majorEastAsia" w:hAnsiTheme="majorEastAsia" w:eastAsiaTheme="majorEastAsia" w:cstheme="majorEastAsia"/>
          <w:b w:val="0"/>
          <w:bCs w:val="0"/>
          <w:color w:val="231F20"/>
          <w:spacing w:val="-2"/>
          <w:sz w:val="28"/>
          <w:szCs w:val="28"/>
          <w:lang w:val="en-US" w:eastAsia="zh-CN"/>
        </w:rPr>
      </w:pPr>
      <w:r>
        <w:rPr>
          <w:rFonts w:hint="eastAsia" w:ascii="黑体" w:hAnsi="黑体" w:eastAsia="黑体" w:cs="黑体"/>
          <w:color w:val="231F20"/>
          <w:spacing w:val="-2"/>
          <w:sz w:val="30"/>
          <w:szCs w:val="30"/>
          <w:lang w:val="en-US" w:eastAsia="zh-CN"/>
        </w:rPr>
        <w:t>【</w:t>
      </w:r>
      <w:r>
        <w:rPr>
          <w:rFonts w:hint="eastAsia" w:asciiTheme="majorEastAsia" w:hAnsiTheme="majorEastAsia" w:eastAsiaTheme="majorEastAsia" w:cstheme="majorEastAsia"/>
          <w:b w:val="0"/>
          <w:bCs w:val="0"/>
          <w:color w:val="231F20"/>
          <w:spacing w:val="-2"/>
          <w:sz w:val="28"/>
          <w:szCs w:val="28"/>
          <w:lang w:val="en-US" w:eastAsia="zh-CN"/>
        </w:rPr>
        <w:t>摘要】2022年4月，教育部颁布了新修订的《义务教育科学课程标准（2022年版）》，对科学教育提出了新要求：基于核心素养目标，加强综合实践和探究实践，体现教、学、评一致性。2024年9月，新修订的教科版小学科学教材即将投入使用。该教材“以大单元建构课程内容，指向素养发展；以探究实践为主，凸显科学思维培养；融合中国元素，重视区域普适”。教学时，教师应准确把握低年级的课程目标、低年级学生的认知和心理特点，用探究实践的方法进行教学，注重过程性评价和结果性评价并重。</w:t>
      </w:r>
    </w:p>
    <w:p w14:paraId="63D48450">
      <w:pPr>
        <w:keepNext w:val="0"/>
        <w:keepLines w:val="0"/>
        <w:pageBreakBefore w:val="0"/>
        <w:widowControl w:val="0"/>
        <w:kinsoku/>
        <w:wordWrap/>
        <w:overflowPunct/>
        <w:topLinePunct w:val="0"/>
        <w:autoSpaceDE/>
        <w:autoSpaceDN/>
        <w:bidi w:val="0"/>
        <w:adjustRightInd/>
        <w:snapToGrid/>
        <w:ind w:firstLine="552" w:firstLineChars="200"/>
        <w:textAlignment w:val="auto"/>
        <w:rPr>
          <w:rFonts w:hint="eastAsia" w:asciiTheme="majorEastAsia" w:hAnsiTheme="majorEastAsia" w:eastAsiaTheme="majorEastAsia" w:cstheme="majorEastAsia"/>
          <w:b w:val="0"/>
          <w:bCs w:val="0"/>
          <w:color w:val="231F20"/>
          <w:spacing w:val="-2"/>
          <w:sz w:val="28"/>
          <w:szCs w:val="28"/>
          <w:lang w:val="en-US" w:eastAsia="zh-CN"/>
        </w:rPr>
      </w:pPr>
      <w:r>
        <w:rPr>
          <w:rFonts w:hint="eastAsia" w:asciiTheme="majorEastAsia" w:hAnsiTheme="majorEastAsia" w:eastAsiaTheme="majorEastAsia" w:cstheme="majorEastAsia"/>
          <w:b w:val="0"/>
          <w:bCs w:val="0"/>
          <w:color w:val="231F20"/>
          <w:spacing w:val="-2"/>
          <w:sz w:val="28"/>
          <w:szCs w:val="28"/>
          <w:lang w:val="en-US" w:eastAsia="zh-CN"/>
        </w:rPr>
        <w:t>【关键词】课程标准；新教材；小学科学；核心素养</w:t>
      </w:r>
    </w:p>
    <w:p w14:paraId="497CA65A">
      <w:pPr>
        <w:keepNext w:val="0"/>
        <w:keepLines w:val="0"/>
        <w:pageBreakBefore w:val="0"/>
        <w:widowControl w:val="0"/>
        <w:kinsoku/>
        <w:wordWrap/>
        <w:overflowPunct/>
        <w:topLinePunct w:val="0"/>
        <w:autoSpaceDE/>
        <w:autoSpaceDN/>
        <w:bidi w:val="0"/>
        <w:adjustRightInd/>
        <w:snapToGrid/>
        <w:ind w:firstLine="552" w:firstLineChars="200"/>
        <w:textAlignment w:val="auto"/>
        <w:rPr>
          <w:rFonts w:hint="eastAsia" w:asciiTheme="majorEastAsia" w:hAnsiTheme="majorEastAsia" w:eastAsiaTheme="majorEastAsia" w:cstheme="majorEastAsia"/>
          <w:b w:val="0"/>
          <w:bCs w:val="0"/>
          <w:color w:val="231F20"/>
          <w:spacing w:val="-2"/>
          <w:sz w:val="28"/>
          <w:szCs w:val="28"/>
          <w:lang w:val="en-US" w:eastAsia="zh-CN"/>
        </w:rPr>
      </w:pPr>
      <w:r>
        <w:rPr>
          <w:rFonts w:hint="eastAsia" w:asciiTheme="majorEastAsia" w:hAnsiTheme="majorEastAsia" w:eastAsiaTheme="majorEastAsia" w:cstheme="majorEastAsia"/>
          <w:b w:val="0"/>
          <w:bCs w:val="0"/>
          <w:color w:val="231F20"/>
          <w:spacing w:val="-2"/>
          <w:sz w:val="28"/>
          <w:szCs w:val="28"/>
          <w:lang w:val="en-US" w:eastAsia="zh-CN"/>
        </w:rPr>
        <w:t>2022年4月，教育部颁布了新修订的《义务教育科学课程标准（2022年版）》（以下简称《课程标准》），对科学教育提出了新要求：基于核心素养目标，加强综合实践和探究实践，体现教、学、评一致性。《课程标准》对教材的编写也提出了新要求：基于核心素养的培养，围绕核心概念组织教学内容，突出思维发展和学段进阶，体现素养导向。2024年9月，新修订的教科版小学科学教材即将投入使用。在此背景下，教师须理解《课程标准》提出的新要求，分析新修订的教科版小学科学教材的特色，以此开展基于新教材的科学教学。</w:t>
      </w:r>
    </w:p>
    <w:p w14:paraId="5506A450">
      <w:pPr>
        <w:keepNext w:val="0"/>
        <w:keepLines w:val="0"/>
        <w:pageBreakBefore w:val="0"/>
        <w:widowControl w:val="0"/>
        <w:kinsoku/>
        <w:wordWrap/>
        <w:overflowPunct/>
        <w:topLinePunct w:val="0"/>
        <w:autoSpaceDE/>
        <w:autoSpaceDN/>
        <w:bidi w:val="0"/>
        <w:adjustRightInd/>
        <w:snapToGrid/>
        <w:ind w:firstLine="552" w:firstLineChars="200"/>
        <w:textAlignment w:val="auto"/>
        <w:rPr>
          <w:rFonts w:hint="eastAsia" w:asciiTheme="majorEastAsia" w:hAnsiTheme="majorEastAsia" w:eastAsiaTheme="majorEastAsia" w:cstheme="majorEastAsia"/>
          <w:b w:val="0"/>
          <w:bCs w:val="0"/>
          <w:color w:val="231F20"/>
          <w:spacing w:val="-2"/>
          <w:sz w:val="28"/>
          <w:szCs w:val="28"/>
          <w:lang w:val="en-US" w:eastAsia="zh-CN"/>
        </w:rPr>
      </w:pPr>
      <w:r>
        <w:rPr>
          <w:rFonts w:hint="eastAsia" w:asciiTheme="majorEastAsia" w:hAnsiTheme="majorEastAsia" w:eastAsiaTheme="majorEastAsia" w:cstheme="majorEastAsia"/>
          <w:b w:val="0"/>
          <w:bCs w:val="0"/>
          <w:color w:val="231F20"/>
          <w:spacing w:val="-2"/>
          <w:sz w:val="28"/>
          <w:szCs w:val="28"/>
          <w:lang w:val="en-US" w:eastAsia="zh-CN"/>
        </w:rPr>
        <w:t>一、分析《课程标准》提出的新要求</w:t>
      </w:r>
    </w:p>
    <w:p w14:paraId="5AFAC473">
      <w:pPr>
        <w:keepNext w:val="0"/>
        <w:keepLines w:val="0"/>
        <w:pageBreakBefore w:val="0"/>
        <w:widowControl w:val="0"/>
        <w:kinsoku/>
        <w:wordWrap/>
        <w:overflowPunct/>
        <w:topLinePunct w:val="0"/>
        <w:autoSpaceDE/>
        <w:autoSpaceDN/>
        <w:bidi w:val="0"/>
        <w:adjustRightInd/>
        <w:snapToGrid/>
        <w:ind w:firstLine="552" w:firstLineChars="200"/>
        <w:textAlignment w:val="auto"/>
        <w:rPr>
          <w:rFonts w:hint="eastAsia" w:asciiTheme="majorEastAsia" w:hAnsiTheme="majorEastAsia" w:eastAsiaTheme="majorEastAsia" w:cstheme="majorEastAsia"/>
          <w:b w:val="0"/>
          <w:bCs w:val="0"/>
          <w:color w:val="231F20"/>
          <w:spacing w:val="-2"/>
          <w:sz w:val="28"/>
          <w:szCs w:val="28"/>
          <w:lang w:val="en-US" w:eastAsia="zh-CN"/>
        </w:rPr>
      </w:pPr>
      <w:r>
        <w:rPr>
          <w:rFonts w:hint="eastAsia" w:asciiTheme="majorEastAsia" w:hAnsiTheme="majorEastAsia" w:eastAsiaTheme="majorEastAsia" w:cstheme="majorEastAsia"/>
          <w:b w:val="0"/>
          <w:bCs w:val="0"/>
          <w:color w:val="231F20"/>
          <w:spacing w:val="-2"/>
          <w:sz w:val="28"/>
          <w:szCs w:val="28"/>
          <w:lang w:val="en-US" w:eastAsia="zh-CN"/>
        </w:rPr>
        <w:t>（一）基于核心素养要求</w:t>
      </w:r>
    </w:p>
    <w:p w14:paraId="0E1687DA">
      <w:pPr>
        <w:keepNext w:val="0"/>
        <w:keepLines w:val="0"/>
        <w:pageBreakBefore w:val="0"/>
        <w:widowControl w:val="0"/>
        <w:kinsoku/>
        <w:wordWrap/>
        <w:overflowPunct/>
        <w:topLinePunct w:val="0"/>
        <w:autoSpaceDE/>
        <w:autoSpaceDN/>
        <w:bidi w:val="0"/>
        <w:adjustRightInd/>
        <w:snapToGrid/>
        <w:ind w:firstLine="552" w:firstLineChars="200"/>
        <w:textAlignment w:val="auto"/>
        <w:rPr>
          <w:rFonts w:hint="eastAsia" w:asciiTheme="majorEastAsia" w:hAnsiTheme="majorEastAsia" w:eastAsiaTheme="majorEastAsia" w:cstheme="majorEastAsia"/>
          <w:b w:val="0"/>
          <w:bCs w:val="0"/>
          <w:color w:val="231F20"/>
          <w:spacing w:val="-2"/>
          <w:sz w:val="28"/>
          <w:szCs w:val="28"/>
          <w:lang w:val="en-US" w:eastAsia="zh-CN"/>
        </w:rPr>
      </w:pPr>
      <w:r>
        <w:rPr>
          <w:rFonts w:hint="eastAsia" w:asciiTheme="majorEastAsia" w:hAnsiTheme="majorEastAsia" w:eastAsiaTheme="majorEastAsia" w:cstheme="majorEastAsia"/>
          <w:b w:val="0"/>
          <w:bCs w:val="0"/>
          <w:color w:val="231F20"/>
          <w:spacing w:val="-2"/>
          <w:sz w:val="28"/>
          <w:szCs w:val="28"/>
          <w:lang w:val="en-US" w:eastAsia="zh-CN"/>
        </w:rPr>
        <w:t>随着科技的迅速发展，知识的增量越来越大，要把全部知识学会越来越困难，知识中心的教学方式难以适应时代的发展。素养时代的学习，既要掌握最基础、最核心的知识，又要学会用知识解决问题，还要学会自主获取所需要的知识，主动参与知识建构的过程。《课程标准》要求教师围绕培养学生核心素养设计内容，体现了教育与经济发展、人才需求相适应的特点。因此，培养由正确价值观、必备品格和关键能力构成的核心素养，成为新一轮教育改革的方向。</w:t>
      </w:r>
    </w:p>
    <w:p w14:paraId="430708BC">
      <w:pPr>
        <w:keepNext w:val="0"/>
        <w:keepLines w:val="0"/>
        <w:pageBreakBefore w:val="0"/>
        <w:widowControl w:val="0"/>
        <w:kinsoku/>
        <w:wordWrap/>
        <w:overflowPunct/>
        <w:topLinePunct w:val="0"/>
        <w:autoSpaceDE/>
        <w:autoSpaceDN/>
        <w:bidi w:val="0"/>
        <w:adjustRightInd/>
        <w:snapToGrid/>
        <w:ind w:firstLine="552" w:firstLineChars="200"/>
        <w:textAlignment w:val="auto"/>
        <w:rPr>
          <w:rFonts w:hint="eastAsia" w:asciiTheme="majorEastAsia" w:hAnsiTheme="majorEastAsia" w:eastAsiaTheme="majorEastAsia" w:cstheme="majorEastAsia"/>
          <w:b w:val="0"/>
          <w:bCs w:val="0"/>
          <w:color w:val="231F20"/>
          <w:spacing w:val="-2"/>
          <w:sz w:val="28"/>
          <w:szCs w:val="28"/>
          <w:lang w:val="en-US" w:eastAsia="zh-CN"/>
        </w:rPr>
      </w:pPr>
      <w:r>
        <w:rPr>
          <w:rFonts w:hint="eastAsia" w:asciiTheme="majorEastAsia" w:hAnsiTheme="majorEastAsia" w:eastAsiaTheme="majorEastAsia" w:cstheme="majorEastAsia"/>
          <w:b w:val="0"/>
          <w:bCs w:val="0"/>
          <w:color w:val="231F20"/>
          <w:spacing w:val="-2"/>
          <w:sz w:val="28"/>
          <w:szCs w:val="28"/>
          <w:lang w:val="en-US" w:eastAsia="zh-CN"/>
        </w:rPr>
        <w:t>《课程标准》以核心素养发展为目标，设计了课程内容，提炼了科学课程要培养的核心素养的具体表现：科学观念、科学思维、探究实践和态度责任。科学观念是基础，体现了本学科的本质属性；科学思维和探究实践是关键能力；态度责任体现了价值观和方向。可以说，核心素养是知识、技能、态度和价值观等的整体表现，要求教学从知识导向走向素养导向。</w:t>
      </w:r>
    </w:p>
    <w:p w14:paraId="2BFB30AC">
      <w:pPr>
        <w:keepNext w:val="0"/>
        <w:keepLines w:val="0"/>
        <w:pageBreakBefore w:val="0"/>
        <w:widowControl w:val="0"/>
        <w:kinsoku/>
        <w:wordWrap/>
        <w:overflowPunct/>
        <w:topLinePunct w:val="0"/>
        <w:autoSpaceDE/>
        <w:autoSpaceDN/>
        <w:bidi w:val="0"/>
        <w:adjustRightInd/>
        <w:snapToGrid/>
        <w:ind w:firstLine="552" w:firstLineChars="200"/>
        <w:textAlignment w:val="auto"/>
        <w:rPr>
          <w:rFonts w:hint="eastAsia" w:asciiTheme="majorEastAsia" w:hAnsiTheme="majorEastAsia" w:eastAsiaTheme="majorEastAsia" w:cstheme="majorEastAsia"/>
          <w:b w:val="0"/>
          <w:bCs w:val="0"/>
          <w:color w:val="231F20"/>
          <w:spacing w:val="-2"/>
          <w:sz w:val="28"/>
          <w:szCs w:val="28"/>
          <w:lang w:val="en-US" w:eastAsia="zh-CN"/>
        </w:rPr>
      </w:pPr>
      <w:r>
        <w:rPr>
          <w:rFonts w:hint="eastAsia" w:asciiTheme="majorEastAsia" w:hAnsiTheme="majorEastAsia" w:eastAsiaTheme="majorEastAsia" w:cstheme="majorEastAsia"/>
          <w:b w:val="0"/>
          <w:bCs w:val="0"/>
          <w:color w:val="231F20"/>
          <w:spacing w:val="-2"/>
          <w:sz w:val="28"/>
          <w:szCs w:val="28"/>
          <w:lang w:val="en-US" w:eastAsia="zh-CN"/>
        </w:rPr>
        <w:t>（二）加强综合实践和探究实践</w:t>
      </w:r>
    </w:p>
    <w:p w14:paraId="6BB5945D">
      <w:pPr>
        <w:keepNext w:val="0"/>
        <w:keepLines w:val="0"/>
        <w:pageBreakBefore w:val="0"/>
        <w:widowControl w:val="0"/>
        <w:kinsoku/>
        <w:wordWrap/>
        <w:overflowPunct/>
        <w:topLinePunct w:val="0"/>
        <w:autoSpaceDE/>
        <w:autoSpaceDN/>
        <w:bidi w:val="0"/>
        <w:adjustRightInd/>
        <w:snapToGrid/>
        <w:ind w:firstLine="552" w:firstLineChars="200"/>
        <w:textAlignment w:val="auto"/>
        <w:rPr>
          <w:rFonts w:hint="eastAsia" w:asciiTheme="majorEastAsia" w:hAnsiTheme="majorEastAsia" w:eastAsiaTheme="majorEastAsia" w:cstheme="majorEastAsia"/>
          <w:b w:val="0"/>
          <w:bCs w:val="0"/>
          <w:color w:val="231F20"/>
          <w:spacing w:val="-2"/>
          <w:sz w:val="28"/>
          <w:szCs w:val="28"/>
          <w:lang w:val="en-US" w:eastAsia="zh-CN"/>
        </w:rPr>
      </w:pPr>
      <w:r>
        <w:rPr>
          <w:rFonts w:hint="eastAsia" w:asciiTheme="majorEastAsia" w:hAnsiTheme="majorEastAsia" w:eastAsiaTheme="majorEastAsia" w:cstheme="majorEastAsia"/>
          <w:b w:val="0"/>
          <w:bCs w:val="0"/>
          <w:color w:val="231F20"/>
          <w:spacing w:val="-2"/>
          <w:sz w:val="28"/>
          <w:szCs w:val="28"/>
          <w:lang w:val="en-US" w:eastAsia="zh-CN"/>
        </w:rPr>
        <w:t>综合和实践这两个关键词是本次《课程标准》修订的重要内容。加强综合实践，是为了培养素养，也是为了改进育人方式。探究实践是科学课程要培养的核心素养之一，体现了科学课程的主要特点。《课程标准》提出通过探究实践活动，培养学生的科学探究能力、技术与工程实践能力和自主学习能力。加强探究实践，既可以改进育人方式，又能够培养学生的创新精神和实践能力。</w:t>
      </w:r>
    </w:p>
    <w:p w14:paraId="209981ED">
      <w:pPr>
        <w:keepNext w:val="0"/>
        <w:keepLines w:val="0"/>
        <w:pageBreakBefore w:val="0"/>
        <w:widowControl w:val="0"/>
        <w:kinsoku/>
        <w:wordWrap/>
        <w:overflowPunct/>
        <w:topLinePunct w:val="0"/>
        <w:autoSpaceDE/>
        <w:autoSpaceDN/>
        <w:bidi w:val="0"/>
        <w:adjustRightInd/>
        <w:snapToGrid/>
        <w:ind w:firstLine="552" w:firstLineChars="200"/>
        <w:textAlignment w:val="auto"/>
        <w:rPr>
          <w:rFonts w:hint="eastAsia" w:asciiTheme="majorEastAsia" w:hAnsiTheme="majorEastAsia" w:eastAsiaTheme="majorEastAsia" w:cstheme="majorEastAsia"/>
          <w:b w:val="0"/>
          <w:bCs w:val="0"/>
          <w:color w:val="231F20"/>
          <w:spacing w:val="-2"/>
          <w:sz w:val="28"/>
          <w:szCs w:val="28"/>
          <w:lang w:val="en-US" w:eastAsia="zh-CN"/>
        </w:rPr>
      </w:pPr>
      <w:r>
        <w:rPr>
          <w:rFonts w:hint="eastAsia" w:asciiTheme="majorEastAsia" w:hAnsiTheme="majorEastAsia" w:eastAsiaTheme="majorEastAsia" w:cstheme="majorEastAsia"/>
          <w:b w:val="0"/>
          <w:bCs w:val="0"/>
          <w:color w:val="231F20"/>
          <w:spacing w:val="-2"/>
          <w:sz w:val="28"/>
          <w:szCs w:val="28"/>
          <w:lang w:val="en-US" w:eastAsia="zh-CN"/>
        </w:rPr>
        <w:t>在教学中，要改变读读、写写、背背的方式，避免以播放课件和刷题来代替探究实践。《课程标准》提倡“做中学、用中学和创中学”，通过跨学科主题学习增强科学的综合性，通过项目化学习丰富科学的学习方式，特别注重在真实情境中培养学生解决实际问题的能力。</w:t>
      </w:r>
    </w:p>
    <w:p w14:paraId="3351000A">
      <w:pPr>
        <w:keepNext w:val="0"/>
        <w:keepLines w:val="0"/>
        <w:pageBreakBefore w:val="0"/>
        <w:widowControl w:val="0"/>
        <w:kinsoku/>
        <w:wordWrap/>
        <w:overflowPunct/>
        <w:topLinePunct w:val="0"/>
        <w:autoSpaceDE/>
        <w:autoSpaceDN/>
        <w:bidi w:val="0"/>
        <w:adjustRightInd/>
        <w:snapToGrid/>
        <w:ind w:firstLine="552" w:firstLineChars="200"/>
        <w:textAlignment w:val="auto"/>
        <w:rPr>
          <w:rFonts w:hint="eastAsia" w:asciiTheme="majorEastAsia" w:hAnsiTheme="majorEastAsia" w:eastAsiaTheme="majorEastAsia" w:cstheme="majorEastAsia"/>
          <w:b w:val="0"/>
          <w:bCs w:val="0"/>
          <w:color w:val="231F20"/>
          <w:spacing w:val="-2"/>
          <w:sz w:val="28"/>
          <w:szCs w:val="28"/>
          <w:lang w:val="en-US" w:eastAsia="zh-CN"/>
        </w:rPr>
      </w:pPr>
      <w:r>
        <w:rPr>
          <w:rFonts w:hint="eastAsia" w:asciiTheme="majorEastAsia" w:hAnsiTheme="majorEastAsia" w:eastAsiaTheme="majorEastAsia" w:cstheme="majorEastAsia"/>
          <w:b w:val="0"/>
          <w:bCs w:val="0"/>
          <w:color w:val="231F20"/>
          <w:spacing w:val="-2"/>
          <w:sz w:val="28"/>
          <w:szCs w:val="28"/>
          <w:lang w:val="en-US" w:eastAsia="zh-CN"/>
        </w:rPr>
        <w:t>（三）体现教、学、评一致性</w:t>
      </w:r>
    </w:p>
    <w:p w14:paraId="024EC9A5">
      <w:pPr>
        <w:keepNext w:val="0"/>
        <w:keepLines w:val="0"/>
        <w:pageBreakBefore w:val="0"/>
        <w:widowControl w:val="0"/>
        <w:kinsoku/>
        <w:wordWrap/>
        <w:overflowPunct/>
        <w:topLinePunct w:val="0"/>
        <w:autoSpaceDE/>
        <w:autoSpaceDN/>
        <w:bidi w:val="0"/>
        <w:adjustRightInd/>
        <w:snapToGrid/>
        <w:ind w:firstLine="552" w:firstLineChars="200"/>
        <w:textAlignment w:val="auto"/>
        <w:rPr>
          <w:rFonts w:hint="eastAsia" w:asciiTheme="majorEastAsia" w:hAnsiTheme="majorEastAsia" w:eastAsiaTheme="majorEastAsia" w:cstheme="majorEastAsia"/>
          <w:b w:val="0"/>
          <w:bCs w:val="0"/>
          <w:color w:val="231F20"/>
          <w:spacing w:val="-2"/>
          <w:sz w:val="28"/>
          <w:szCs w:val="28"/>
          <w:lang w:val="en-US" w:eastAsia="zh-CN"/>
        </w:rPr>
      </w:pPr>
      <w:r>
        <w:rPr>
          <w:rFonts w:hint="eastAsia" w:asciiTheme="majorEastAsia" w:hAnsiTheme="majorEastAsia" w:eastAsiaTheme="majorEastAsia" w:cstheme="majorEastAsia"/>
          <w:b w:val="0"/>
          <w:bCs w:val="0"/>
          <w:color w:val="231F20"/>
          <w:spacing w:val="-2"/>
          <w:sz w:val="28"/>
          <w:szCs w:val="28"/>
          <w:lang w:val="en-US" w:eastAsia="zh-CN"/>
        </w:rPr>
        <w:t>在本次课程标准的修订过程中，各学科都增加了“学业质量标准”，旨在监测学生的核心素养发展到了什么程度。学业质量是学生在完成课程阶段性学习后的学业成就表现，反映了课程核心素养的要求。“学业质量标准”以课程核心素养为主要维度，结合课程内容，对学生的学习情况进行了整体刻画。</w:t>
      </w:r>
    </w:p>
    <w:p w14:paraId="03B6466A">
      <w:pPr>
        <w:keepNext w:val="0"/>
        <w:keepLines w:val="0"/>
        <w:pageBreakBefore w:val="0"/>
        <w:widowControl w:val="0"/>
        <w:kinsoku/>
        <w:wordWrap/>
        <w:overflowPunct/>
        <w:topLinePunct w:val="0"/>
        <w:autoSpaceDE/>
        <w:autoSpaceDN/>
        <w:bidi w:val="0"/>
        <w:adjustRightInd/>
        <w:snapToGrid/>
        <w:ind w:firstLine="552" w:firstLineChars="200"/>
        <w:textAlignment w:val="auto"/>
        <w:rPr>
          <w:rFonts w:hint="eastAsia" w:asciiTheme="majorEastAsia" w:hAnsiTheme="majorEastAsia" w:eastAsiaTheme="majorEastAsia" w:cstheme="majorEastAsia"/>
          <w:b w:val="0"/>
          <w:bCs w:val="0"/>
          <w:color w:val="231F20"/>
          <w:spacing w:val="-2"/>
          <w:sz w:val="28"/>
          <w:szCs w:val="28"/>
          <w:lang w:val="en-US" w:eastAsia="zh-CN"/>
        </w:rPr>
      </w:pPr>
      <w:r>
        <w:rPr>
          <w:rFonts w:hint="eastAsia" w:asciiTheme="majorEastAsia" w:hAnsiTheme="majorEastAsia" w:eastAsiaTheme="majorEastAsia" w:cstheme="majorEastAsia"/>
          <w:b w:val="0"/>
          <w:bCs w:val="0"/>
          <w:color w:val="231F20"/>
          <w:spacing w:val="-2"/>
          <w:sz w:val="28"/>
          <w:szCs w:val="28"/>
          <w:lang w:val="en-US" w:eastAsia="zh-CN"/>
        </w:rPr>
        <w:t>“学业质量标准”的制定体现了素养导向的教、学、评的一致性。课程目标、课程内容、教学方法和学业评价相互融合，指向核心素养的培养。对学生学业成绩的评价，提倡过程性评价和终结性评价并重，还提倡结合多元评价、增值评价，避免“用一张试卷定成绩”的做法。</w:t>
      </w:r>
    </w:p>
    <w:p w14:paraId="768DA780">
      <w:pPr>
        <w:keepNext w:val="0"/>
        <w:keepLines w:val="0"/>
        <w:pageBreakBefore w:val="0"/>
        <w:widowControl w:val="0"/>
        <w:kinsoku/>
        <w:wordWrap/>
        <w:overflowPunct/>
        <w:topLinePunct w:val="0"/>
        <w:autoSpaceDE/>
        <w:autoSpaceDN/>
        <w:bidi w:val="0"/>
        <w:adjustRightInd/>
        <w:snapToGrid/>
        <w:ind w:firstLine="552" w:firstLineChars="200"/>
        <w:textAlignment w:val="auto"/>
        <w:rPr>
          <w:rFonts w:hint="eastAsia" w:asciiTheme="majorEastAsia" w:hAnsiTheme="majorEastAsia" w:eastAsiaTheme="majorEastAsia" w:cstheme="majorEastAsia"/>
          <w:b w:val="0"/>
          <w:bCs w:val="0"/>
          <w:color w:val="231F20"/>
          <w:spacing w:val="-2"/>
          <w:sz w:val="28"/>
          <w:szCs w:val="28"/>
          <w:lang w:val="en-US" w:eastAsia="zh-CN"/>
        </w:rPr>
      </w:pPr>
      <w:r>
        <w:rPr>
          <w:rFonts w:hint="eastAsia" w:asciiTheme="majorEastAsia" w:hAnsiTheme="majorEastAsia" w:eastAsiaTheme="majorEastAsia" w:cstheme="majorEastAsia"/>
          <w:b w:val="0"/>
          <w:bCs w:val="0"/>
          <w:color w:val="231F20"/>
          <w:spacing w:val="-2"/>
          <w:sz w:val="28"/>
          <w:szCs w:val="28"/>
          <w:lang w:val="en-US" w:eastAsia="zh-CN"/>
        </w:rPr>
        <w:t>二、分析新修订的教科版小学科学教材的特色</w:t>
      </w:r>
    </w:p>
    <w:p w14:paraId="63B23E9D">
      <w:pPr>
        <w:keepNext w:val="0"/>
        <w:keepLines w:val="0"/>
        <w:pageBreakBefore w:val="0"/>
        <w:widowControl w:val="0"/>
        <w:kinsoku/>
        <w:wordWrap/>
        <w:overflowPunct/>
        <w:topLinePunct w:val="0"/>
        <w:autoSpaceDE/>
        <w:autoSpaceDN/>
        <w:bidi w:val="0"/>
        <w:adjustRightInd/>
        <w:snapToGrid/>
        <w:ind w:firstLine="552" w:firstLineChars="200"/>
        <w:jc w:val="left"/>
        <w:textAlignment w:val="auto"/>
        <w:rPr>
          <w:rFonts w:hint="eastAsia" w:asciiTheme="majorEastAsia" w:hAnsiTheme="majorEastAsia" w:eastAsiaTheme="majorEastAsia" w:cstheme="majorEastAsia"/>
          <w:b w:val="0"/>
          <w:bCs w:val="0"/>
          <w:color w:val="231F20"/>
          <w:spacing w:val="-2"/>
          <w:sz w:val="28"/>
          <w:szCs w:val="28"/>
          <w:lang w:val="en-US" w:eastAsia="zh-CN"/>
        </w:rPr>
      </w:pPr>
      <w:r>
        <w:rPr>
          <w:rFonts w:hint="eastAsia" w:asciiTheme="majorEastAsia" w:hAnsiTheme="majorEastAsia" w:eastAsiaTheme="majorEastAsia" w:cstheme="majorEastAsia"/>
          <w:b w:val="0"/>
          <w:bCs w:val="0"/>
          <w:color w:val="231F20"/>
          <w:spacing w:val="-2"/>
          <w:sz w:val="28"/>
          <w:szCs w:val="28"/>
          <w:lang w:val="en-US" w:eastAsia="zh-CN"/>
        </w:rPr>
        <w:t>修订后的教科版小学科学教材（以下简称“新教材”）体现了育人导向，以新修订的《课程标准》为指导，体现了《课程标准》的理念，落实了《课程标准》的要求。修订后的教科版小学科学低年级教材的部分单元内容如表1所示。</w:t>
      </w:r>
    </w:p>
    <w:p w14:paraId="3F2BB139">
      <w:pPr>
        <w:keepNext w:val="0"/>
        <w:keepLines w:val="0"/>
        <w:pageBreakBefore w:val="0"/>
        <w:widowControl w:val="0"/>
        <w:kinsoku/>
        <w:wordWrap/>
        <w:overflowPunct/>
        <w:topLinePunct w:val="0"/>
        <w:autoSpaceDE/>
        <w:autoSpaceDN/>
        <w:bidi w:val="0"/>
        <w:adjustRightInd/>
        <w:snapToGrid/>
        <w:ind w:firstLine="552" w:firstLineChars="200"/>
        <w:jc w:val="center"/>
        <w:textAlignment w:val="auto"/>
        <w:rPr>
          <w:rFonts w:hint="eastAsia" w:asciiTheme="majorEastAsia" w:hAnsiTheme="majorEastAsia" w:eastAsiaTheme="majorEastAsia" w:cstheme="majorEastAsia"/>
          <w:b w:val="0"/>
          <w:bCs w:val="0"/>
          <w:color w:val="231F20"/>
          <w:spacing w:val="-2"/>
          <w:sz w:val="28"/>
          <w:szCs w:val="28"/>
          <w:lang w:val="en-US" w:eastAsia="zh-CN"/>
        </w:rPr>
      </w:pPr>
      <w:r>
        <w:rPr>
          <w:rFonts w:hint="eastAsia" w:asciiTheme="majorEastAsia" w:hAnsiTheme="majorEastAsia" w:eastAsiaTheme="majorEastAsia" w:cstheme="majorEastAsia"/>
          <w:b w:val="0"/>
          <w:bCs w:val="0"/>
          <w:color w:val="231F20"/>
          <w:spacing w:val="-2"/>
          <w:sz w:val="28"/>
          <w:szCs w:val="28"/>
          <w:lang w:val="en-US" w:eastAsia="zh-CN"/>
        </w:rPr>
        <w:drawing>
          <wp:inline distT="0" distB="0" distL="114300" distR="114300">
            <wp:extent cx="3284855" cy="1440180"/>
            <wp:effectExtent l="0" t="0" r="4445" b="7620"/>
            <wp:docPr id="1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descr="IMG_256"/>
                    <pic:cNvPicPr>
                      <a:picLocks noChangeAspect="1"/>
                    </pic:cNvPicPr>
                  </pic:nvPicPr>
                  <pic:blipFill>
                    <a:blip r:embed="rId7"/>
                    <a:stretch>
                      <a:fillRect/>
                    </a:stretch>
                  </pic:blipFill>
                  <pic:spPr>
                    <a:xfrm>
                      <a:off x="0" y="0"/>
                      <a:ext cx="3284855" cy="1440180"/>
                    </a:xfrm>
                    <a:prstGeom prst="rect">
                      <a:avLst/>
                    </a:prstGeom>
                    <a:noFill/>
                    <a:ln w="9525">
                      <a:noFill/>
                    </a:ln>
                  </pic:spPr>
                </pic:pic>
              </a:graphicData>
            </a:graphic>
          </wp:inline>
        </w:drawing>
      </w:r>
    </w:p>
    <w:p w14:paraId="696DF58C">
      <w:pPr>
        <w:keepNext w:val="0"/>
        <w:keepLines w:val="0"/>
        <w:pageBreakBefore w:val="0"/>
        <w:widowControl w:val="0"/>
        <w:kinsoku/>
        <w:wordWrap/>
        <w:overflowPunct/>
        <w:topLinePunct w:val="0"/>
        <w:autoSpaceDE/>
        <w:autoSpaceDN/>
        <w:bidi w:val="0"/>
        <w:adjustRightInd/>
        <w:snapToGrid/>
        <w:ind w:firstLine="552" w:firstLineChars="200"/>
        <w:textAlignment w:val="auto"/>
        <w:rPr>
          <w:rFonts w:hint="eastAsia" w:asciiTheme="majorEastAsia" w:hAnsiTheme="majorEastAsia" w:eastAsiaTheme="majorEastAsia" w:cstheme="majorEastAsia"/>
          <w:b w:val="0"/>
          <w:bCs w:val="0"/>
          <w:color w:val="231F20"/>
          <w:spacing w:val="-2"/>
          <w:sz w:val="28"/>
          <w:szCs w:val="28"/>
          <w:lang w:val="en-US" w:eastAsia="zh-CN"/>
        </w:rPr>
      </w:pPr>
      <w:r>
        <w:rPr>
          <w:rFonts w:hint="eastAsia" w:asciiTheme="majorEastAsia" w:hAnsiTheme="majorEastAsia" w:eastAsiaTheme="majorEastAsia" w:cstheme="majorEastAsia"/>
          <w:b w:val="0"/>
          <w:bCs w:val="0"/>
          <w:color w:val="231F20"/>
          <w:spacing w:val="-2"/>
          <w:sz w:val="28"/>
          <w:szCs w:val="28"/>
          <w:lang w:val="en-US" w:eastAsia="zh-CN"/>
        </w:rPr>
        <w:t>（一）以大单元建构课程内容，指向素养发展</w:t>
      </w:r>
    </w:p>
    <w:p w14:paraId="58B9E20D">
      <w:pPr>
        <w:keepNext w:val="0"/>
        <w:keepLines w:val="0"/>
        <w:pageBreakBefore w:val="0"/>
        <w:widowControl w:val="0"/>
        <w:kinsoku/>
        <w:wordWrap/>
        <w:overflowPunct/>
        <w:topLinePunct w:val="0"/>
        <w:autoSpaceDE/>
        <w:autoSpaceDN/>
        <w:bidi w:val="0"/>
        <w:adjustRightInd/>
        <w:snapToGrid/>
        <w:ind w:firstLine="552" w:firstLineChars="200"/>
        <w:textAlignment w:val="auto"/>
        <w:rPr>
          <w:rFonts w:hint="eastAsia" w:asciiTheme="majorEastAsia" w:hAnsiTheme="majorEastAsia" w:eastAsiaTheme="majorEastAsia" w:cstheme="majorEastAsia"/>
          <w:b w:val="0"/>
          <w:bCs w:val="0"/>
          <w:color w:val="231F20"/>
          <w:spacing w:val="-2"/>
          <w:sz w:val="28"/>
          <w:szCs w:val="28"/>
          <w:lang w:val="en-US" w:eastAsia="zh-CN"/>
        </w:rPr>
      </w:pPr>
      <w:r>
        <w:rPr>
          <w:rFonts w:hint="eastAsia" w:asciiTheme="majorEastAsia" w:hAnsiTheme="majorEastAsia" w:eastAsiaTheme="majorEastAsia" w:cstheme="majorEastAsia"/>
          <w:b w:val="0"/>
          <w:bCs w:val="0"/>
          <w:color w:val="231F20"/>
          <w:spacing w:val="-2"/>
          <w:sz w:val="28"/>
          <w:szCs w:val="28"/>
          <w:lang w:val="en-US" w:eastAsia="zh-CN"/>
        </w:rPr>
        <w:t>新教材以大单元的方式构建内容，以情境化、体系化、跨学科的方式组织探究实践活动，让学生有机会亲身经历和体验指向问题解决的科学实践过程。这为学生协同发展科学观念、科学思维、探究实践、态度责任等核心素养提供了有效载体。大单元的组织形式便于围绕核心概念编排教材内容，体现了科学概念的连贯性和综合性，挖掘了探究实践中思维和认知的发展过程，使《课程标准》中的每一个学习要求都能在统整的教学中得到落实。</w:t>
      </w:r>
    </w:p>
    <w:p w14:paraId="3EA01F3C">
      <w:pPr>
        <w:keepNext w:val="0"/>
        <w:keepLines w:val="0"/>
        <w:pageBreakBefore w:val="0"/>
        <w:widowControl w:val="0"/>
        <w:kinsoku/>
        <w:wordWrap/>
        <w:overflowPunct/>
        <w:topLinePunct w:val="0"/>
        <w:autoSpaceDE/>
        <w:autoSpaceDN/>
        <w:bidi w:val="0"/>
        <w:adjustRightInd/>
        <w:snapToGrid/>
        <w:ind w:firstLine="552" w:firstLineChars="200"/>
        <w:textAlignment w:val="auto"/>
        <w:rPr>
          <w:rFonts w:hint="eastAsia" w:asciiTheme="majorEastAsia" w:hAnsiTheme="majorEastAsia" w:eastAsiaTheme="majorEastAsia" w:cstheme="majorEastAsia"/>
          <w:b w:val="0"/>
          <w:bCs w:val="0"/>
          <w:color w:val="231F20"/>
          <w:spacing w:val="-2"/>
          <w:sz w:val="28"/>
          <w:szCs w:val="28"/>
          <w:lang w:val="en-US" w:eastAsia="zh-CN"/>
        </w:rPr>
      </w:pPr>
      <w:r>
        <w:rPr>
          <w:rFonts w:hint="eastAsia" w:asciiTheme="majorEastAsia" w:hAnsiTheme="majorEastAsia" w:eastAsiaTheme="majorEastAsia" w:cstheme="majorEastAsia"/>
          <w:b w:val="0"/>
          <w:bCs w:val="0"/>
          <w:color w:val="231F20"/>
          <w:spacing w:val="-2"/>
          <w:sz w:val="28"/>
          <w:szCs w:val="28"/>
          <w:lang w:val="en-US" w:eastAsia="zh-CN"/>
        </w:rPr>
        <w:t>如一年级上册的两个单元“周围的植物”“我们自己”，以大情境串联教材内容，单元由六至七节课组成，呈现围绕核心概念构建知识的组织结构。其中，“周围的植物”单元以总分总的思路进行构建，第一课是总起，第二至五课是分述，第六课指向学以致用。整个单元引导学生认识周围常见的植物，领悟植物的多样性，衔接幼儿园时期获得的对植物的认识。“我们自己”单元围绕对人体外部特征的观察展开，旨在引导学生认识自己的身体，体现了生命科学教育的初步落实。本单元教材原本安排在二年级，为更好地体现幼小衔接，编者将其移到了一年级。同时，学习难度适当降低，适合一年级学生的学习特点。</w:t>
      </w:r>
    </w:p>
    <w:p w14:paraId="23475687">
      <w:pPr>
        <w:keepNext w:val="0"/>
        <w:keepLines w:val="0"/>
        <w:pageBreakBefore w:val="0"/>
        <w:widowControl w:val="0"/>
        <w:kinsoku/>
        <w:wordWrap/>
        <w:overflowPunct/>
        <w:topLinePunct w:val="0"/>
        <w:autoSpaceDE/>
        <w:autoSpaceDN/>
        <w:bidi w:val="0"/>
        <w:adjustRightInd/>
        <w:snapToGrid/>
        <w:ind w:firstLine="552" w:firstLineChars="200"/>
        <w:textAlignment w:val="auto"/>
        <w:rPr>
          <w:rFonts w:hint="eastAsia" w:asciiTheme="majorEastAsia" w:hAnsiTheme="majorEastAsia" w:eastAsiaTheme="majorEastAsia" w:cstheme="majorEastAsia"/>
          <w:b w:val="0"/>
          <w:bCs w:val="0"/>
          <w:color w:val="231F20"/>
          <w:spacing w:val="-2"/>
          <w:sz w:val="28"/>
          <w:szCs w:val="28"/>
          <w:lang w:val="en-US" w:eastAsia="zh-CN"/>
        </w:rPr>
      </w:pPr>
      <w:r>
        <w:rPr>
          <w:rFonts w:hint="eastAsia" w:asciiTheme="majorEastAsia" w:hAnsiTheme="majorEastAsia" w:eastAsiaTheme="majorEastAsia" w:cstheme="majorEastAsia"/>
          <w:b w:val="0"/>
          <w:bCs w:val="0"/>
          <w:color w:val="231F20"/>
          <w:spacing w:val="-2"/>
          <w:sz w:val="28"/>
          <w:szCs w:val="28"/>
          <w:lang w:val="en-US" w:eastAsia="zh-CN"/>
        </w:rPr>
        <w:t>（二）以探究实践为主，凸显科学思维培养</w:t>
      </w:r>
    </w:p>
    <w:p w14:paraId="70D70159">
      <w:pPr>
        <w:keepNext w:val="0"/>
        <w:keepLines w:val="0"/>
        <w:pageBreakBefore w:val="0"/>
        <w:widowControl w:val="0"/>
        <w:kinsoku/>
        <w:wordWrap/>
        <w:overflowPunct/>
        <w:topLinePunct w:val="0"/>
        <w:autoSpaceDE/>
        <w:autoSpaceDN/>
        <w:bidi w:val="0"/>
        <w:adjustRightInd/>
        <w:snapToGrid/>
        <w:ind w:firstLine="552" w:firstLineChars="200"/>
        <w:textAlignment w:val="auto"/>
        <w:rPr>
          <w:rFonts w:hint="eastAsia" w:asciiTheme="majorEastAsia" w:hAnsiTheme="majorEastAsia" w:eastAsiaTheme="majorEastAsia" w:cstheme="majorEastAsia"/>
          <w:b w:val="0"/>
          <w:bCs w:val="0"/>
          <w:color w:val="231F20"/>
          <w:spacing w:val="-2"/>
          <w:sz w:val="28"/>
          <w:szCs w:val="28"/>
          <w:lang w:val="en-US" w:eastAsia="zh-CN"/>
        </w:rPr>
      </w:pPr>
      <w:r>
        <w:rPr>
          <w:rFonts w:hint="eastAsia" w:asciiTheme="majorEastAsia" w:hAnsiTheme="majorEastAsia" w:eastAsiaTheme="majorEastAsia" w:cstheme="majorEastAsia"/>
          <w:b w:val="0"/>
          <w:bCs w:val="0"/>
          <w:color w:val="231F20"/>
          <w:spacing w:val="-2"/>
          <w:sz w:val="28"/>
          <w:szCs w:val="28"/>
          <w:lang w:val="en-US" w:eastAsia="zh-CN"/>
        </w:rPr>
        <w:t>新教材继承了“聚焦、探索、研讨和拓展”四个板块的呈现形式。此形式借鉴学习周期理论，将探究活动的组织过程显性化，把学生的注意力吸引到理解活动的意义以及活动的联结上，使内容的呈现既简洁又符合学生的探索过程。四个板块的结构符合科学家的工作特点，也符合儿童的认知规律，便于儿童亲身经历和体验问题解决的过程。</w:t>
      </w:r>
    </w:p>
    <w:p w14:paraId="0E0BC399">
      <w:pPr>
        <w:keepNext w:val="0"/>
        <w:keepLines w:val="0"/>
        <w:pageBreakBefore w:val="0"/>
        <w:widowControl w:val="0"/>
        <w:kinsoku/>
        <w:wordWrap/>
        <w:overflowPunct/>
        <w:topLinePunct w:val="0"/>
        <w:autoSpaceDE/>
        <w:autoSpaceDN/>
        <w:bidi w:val="0"/>
        <w:adjustRightInd/>
        <w:snapToGrid/>
        <w:ind w:firstLine="552" w:firstLineChars="200"/>
        <w:textAlignment w:val="auto"/>
        <w:rPr>
          <w:rFonts w:hint="eastAsia" w:asciiTheme="majorEastAsia" w:hAnsiTheme="majorEastAsia" w:eastAsiaTheme="majorEastAsia" w:cstheme="majorEastAsia"/>
          <w:b w:val="0"/>
          <w:bCs w:val="0"/>
          <w:color w:val="231F20"/>
          <w:spacing w:val="-2"/>
          <w:sz w:val="28"/>
          <w:szCs w:val="28"/>
          <w:lang w:val="en-US" w:eastAsia="zh-CN"/>
        </w:rPr>
      </w:pPr>
      <w:r>
        <w:rPr>
          <w:rFonts w:hint="eastAsia" w:asciiTheme="majorEastAsia" w:hAnsiTheme="majorEastAsia" w:eastAsiaTheme="majorEastAsia" w:cstheme="majorEastAsia"/>
          <w:b w:val="0"/>
          <w:bCs w:val="0"/>
          <w:color w:val="231F20"/>
          <w:spacing w:val="-2"/>
          <w:sz w:val="28"/>
          <w:szCs w:val="28"/>
          <w:lang w:val="en-US" w:eastAsia="zh-CN"/>
        </w:rPr>
        <w:t>新教材的活动设计强化了科学思维的培养，体现了思维可视化。单元“大情境”和各课“小情境”之间、情境与研究问题之间的联系得到了强化，探究活动后的研讨环节的设计得到了重视。新教材还增加了试错、摸索的环节，分解了技术操作步骤，体现了分析、推理的过程。在研讨交流部分，则设计了鼓励质疑和反思的内容。</w:t>
      </w:r>
    </w:p>
    <w:p w14:paraId="23CC7736">
      <w:pPr>
        <w:keepNext w:val="0"/>
        <w:keepLines w:val="0"/>
        <w:pageBreakBefore w:val="0"/>
        <w:widowControl w:val="0"/>
        <w:kinsoku/>
        <w:wordWrap/>
        <w:overflowPunct/>
        <w:topLinePunct w:val="0"/>
        <w:autoSpaceDE/>
        <w:autoSpaceDN/>
        <w:bidi w:val="0"/>
        <w:adjustRightInd/>
        <w:snapToGrid/>
        <w:ind w:firstLine="552" w:firstLineChars="200"/>
        <w:textAlignment w:val="auto"/>
        <w:rPr>
          <w:rFonts w:hint="eastAsia" w:asciiTheme="majorEastAsia" w:hAnsiTheme="majorEastAsia" w:eastAsiaTheme="majorEastAsia" w:cstheme="majorEastAsia"/>
          <w:b w:val="0"/>
          <w:bCs w:val="0"/>
          <w:color w:val="231F20"/>
          <w:spacing w:val="-2"/>
          <w:sz w:val="28"/>
          <w:szCs w:val="28"/>
          <w:lang w:val="en-US" w:eastAsia="zh-CN"/>
        </w:rPr>
      </w:pPr>
      <w:r>
        <w:rPr>
          <w:rFonts w:hint="eastAsia" w:asciiTheme="majorEastAsia" w:hAnsiTheme="majorEastAsia" w:eastAsiaTheme="majorEastAsia" w:cstheme="majorEastAsia"/>
          <w:b w:val="0"/>
          <w:bCs w:val="0"/>
          <w:color w:val="231F20"/>
          <w:spacing w:val="-2"/>
          <w:sz w:val="28"/>
          <w:szCs w:val="28"/>
          <w:lang w:val="en-US" w:eastAsia="zh-CN"/>
        </w:rPr>
        <w:t>例如，“周围的植物”单元要求学生种一株植物，并观察植物的外部特征，知道植物生长需要空气、水分和阳光，注重引导学生用撰写观察记录的方式客观呈现观察到的现象，体现科学探究过程，让思维显性化。“我们自己”单元引导学生运用感官观察自己的身体和周围的事物，了解感官的重要性，而后用“做身体的时间胶囊”的方式，推测身体的变化。其中渗透了推理、分析和判断等思维，为以后的学习打下了基础。新教材的每个单元都设置了“单元小结”，以概念结构图的形式对单元主要概念及其相互关系进行直观、系统的总结，并引导学生开展自我评价。</w:t>
      </w:r>
    </w:p>
    <w:p w14:paraId="71986A2A">
      <w:pPr>
        <w:keepNext w:val="0"/>
        <w:keepLines w:val="0"/>
        <w:pageBreakBefore w:val="0"/>
        <w:widowControl w:val="0"/>
        <w:kinsoku/>
        <w:wordWrap/>
        <w:overflowPunct/>
        <w:topLinePunct w:val="0"/>
        <w:autoSpaceDE/>
        <w:autoSpaceDN/>
        <w:bidi w:val="0"/>
        <w:adjustRightInd/>
        <w:snapToGrid/>
        <w:ind w:firstLine="552" w:firstLineChars="200"/>
        <w:textAlignment w:val="auto"/>
        <w:rPr>
          <w:rFonts w:hint="eastAsia" w:asciiTheme="majorEastAsia" w:hAnsiTheme="majorEastAsia" w:eastAsiaTheme="majorEastAsia" w:cstheme="majorEastAsia"/>
          <w:b w:val="0"/>
          <w:bCs w:val="0"/>
          <w:color w:val="231F20"/>
          <w:spacing w:val="-2"/>
          <w:sz w:val="28"/>
          <w:szCs w:val="28"/>
          <w:lang w:val="en-US" w:eastAsia="zh-CN"/>
        </w:rPr>
      </w:pPr>
      <w:r>
        <w:rPr>
          <w:rFonts w:hint="eastAsia" w:asciiTheme="majorEastAsia" w:hAnsiTheme="majorEastAsia" w:eastAsiaTheme="majorEastAsia" w:cstheme="majorEastAsia"/>
          <w:b w:val="0"/>
          <w:bCs w:val="0"/>
          <w:color w:val="231F20"/>
          <w:spacing w:val="-2"/>
          <w:sz w:val="28"/>
          <w:szCs w:val="28"/>
          <w:lang w:val="en-US" w:eastAsia="zh-CN"/>
        </w:rPr>
        <w:t>（三）融合中国元素，重视区域普适</w:t>
      </w:r>
    </w:p>
    <w:p w14:paraId="1AEE8F06">
      <w:pPr>
        <w:keepNext w:val="0"/>
        <w:keepLines w:val="0"/>
        <w:pageBreakBefore w:val="0"/>
        <w:widowControl w:val="0"/>
        <w:kinsoku/>
        <w:wordWrap/>
        <w:overflowPunct/>
        <w:topLinePunct w:val="0"/>
        <w:autoSpaceDE/>
        <w:autoSpaceDN/>
        <w:bidi w:val="0"/>
        <w:adjustRightInd/>
        <w:snapToGrid/>
        <w:ind w:firstLine="552" w:firstLineChars="200"/>
        <w:textAlignment w:val="auto"/>
        <w:rPr>
          <w:rFonts w:hint="eastAsia" w:asciiTheme="majorEastAsia" w:hAnsiTheme="majorEastAsia" w:eastAsiaTheme="majorEastAsia" w:cstheme="majorEastAsia"/>
          <w:b w:val="0"/>
          <w:bCs w:val="0"/>
          <w:color w:val="231F20"/>
          <w:spacing w:val="-2"/>
          <w:sz w:val="28"/>
          <w:szCs w:val="28"/>
          <w:lang w:val="en-US" w:eastAsia="zh-CN"/>
        </w:rPr>
      </w:pPr>
      <w:r>
        <w:rPr>
          <w:rFonts w:hint="eastAsia" w:asciiTheme="majorEastAsia" w:hAnsiTheme="majorEastAsia" w:eastAsiaTheme="majorEastAsia" w:cstheme="majorEastAsia"/>
          <w:b w:val="0"/>
          <w:bCs w:val="0"/>
          <w:color w:val="231F20"/>
          <w:spacing w:val="-2"/>
          <w:sz w:val="28"/>
          <w:szCs w:val="28"/>
          <w:lang w:val="en-US" w:eastAsia="zh-CN"/>
        </w:rPr>
        <w:t>新教材充分挖掘中国科技史内容，大力弘扬中华优秀传统文化，并在四大领域全面展现了这一特点，如通过“科学家这样做”“拓展”和“科学阅读”等板块，呈现我国当代重要的科技成就。新教材在活动情境设计、实验材料选择上，强化用户意识，最大程度地做到经济、易得、普适；在内容设计和教学时间安排上，充分考虑不同地域自然环境和人们社会生活的差异，便于不同区域的教师因地、因时制宜，有效开展教学；在内容选取上，兼顾统一多民族国家不同的地理环境和风土人情。</w:t>
      </w:r>
    </w:p>
    <w:p w14:paraId="60CFC044">
      <w:pPr>
        <w:keepNext w:val="0"/>
        <w:keepLines w:val="0"/>
        <w:pageBreakBefore w:val="0"/>
        <w:widowControl w:val="0"/>
        <w:kinsoku/>
        <w:wordWrap/>
        <w:overflowPunct/>
        <w:topLinePunct w:val="0"/>
        <w:autoSpaceDE/>
        <w:autoSpaceDN/>
        <w:bidi w:val="0"/>
        <w:adjustRightInd/>
        <w:snapToGrid/>
        <w:ind w:firstLine="552" w:firstLineChars="200"/>
        <w:textAlignment w:val="auto"/>
        <w:rPr>
          <w:rFonts w:hint="eastAsia" w:asciiTheme="majorEastAsia" w:hAnsiTheme="majorEastAsia" w:eastAsiaTheme="majorEastAsia" w:cstheme="majorEastAsia"/>
          <w:b w:val="0"/>
          <w:bCs w:val="0"/>
          <w:color w:val="231F20"/>
          <w:spacing w:val="-2"/>
          <w:sz w:val="28"/>
          <w:szCs w:val="28"/>
          <w:lang w:val="en-US" w:eastAsia="zh-CN"/>
        </w:rPr>
      </w:pPr>
      <w:r>
        <w:rPr>
          <w:rFonts w:hint="eastAsia" w:asciiTheme="majorEastAsia" w:hAnsiTheme="majorEastAsia" w:eastAsiaTheme="majorEastAsia" w:cstheme="majorEastAsia"/>
          <w:b w:val="0"/>
          <w:bCs w:val="0"/>
          <w:color w:val="231F20"/>
          <w:spacing w:val="-2"/>
          <w:sz w:val="28"/>
          <w:szCs w:val="28"/>
          <w:lang w:val="en-US" w:eastAsia="zh-CN"/>
        </w:rPr>
        <w:t>例如，“周围的植物”单元首页采用了莲的图片、第一课用了种水稻的图片，呈现了相关传统文化意象。“科学家这样做”栏目选择了屠呦呦发现青蒿素的故事，激励学生反复观察和实验，发现更多有用的材料。在植物图片的选择方面，本单元以中国的植物为主，在拓展阅读中适当增加世界上其他国家的植物，开阔学生的眼界。“我们自己”单元中，学生的活动设计均从本土的环境、服装、建筑等元素出发，体现了中国学生的学习状态，展现了中国学生的自信和阳光。</w:t>
      </w:r>
    </w:p>
    <w:p w14:paraId="64902E64">
      <w:pPr>
        <w:keepNext w:val="0"/>
        <w:keepLines w:val="0"/>
        <w:pageBreakBefore w:val="0"/>
        <w:widowControl w:val="0"/>
        <w:kinsoku/>
        <w:wordWrap/>
        <w:overflowPunct/>
        <w:topLinePunct w:val="0"/>
        <w:autoSpaceDE/>
        <w:autoSpaceDN/>
        <w:bidi w:val="0"/>
        <w:adjustRightInd/>
        <w:snapToGrid/>
        <w:ind w:firstLine="552" w:firstLineChars="200"/>
        <w:textAlignment w:val="auto"/>
        <w:rPr>
          <w:rFonts w:hint="eastAsia" w:asciiTheme="majorEastAsia" w:hAnsiTheme="majorEastAsia" w:eastAsiaTheme="majorEastAsia" w:cstheme="majorEastAsia"/>
          <w:b w:val="0"/>
          <w:bCs w:val="0"/>
          <w:color w:val="231F20"/>
          <w:spacing w:val="-2"/>
          <w:sz w:val="28"/>
          <w:szCs w:val="28"/>
          <w:lang w:val="en-US" w:eastAsia="zh-CN"/>
        </w:rPr>
      </w:pPr>
      <w:r>
        <w:rPr>
          <w:rFonts w:hint="eastAsia" w:asciiTheme="majorEastAsia" w:hAnsiTheme="majorEastAsia" w:eastAsiaTheme="majorEastAsia" w:cstheme="majorEastAsia"/>
          <w:b w:val="0"/>
          <w:bCs w:val="0"/>
          <w:color w:val="231F20"/>
          <w:spacing w:val="-2"/>
          <w:sz w:val="28"/>
          <w:szCs w:val="28"/>
          <w:lang w:val="en-US" w:eastAsia="zh-CN"/>
        </w:rPr>
        <w:t>新教材中有不少体现地域性和季节性的学习内容，教材编写者关注到了我国复杂多样的环境，加强了教材的普适性。例如，“周围的植物”单元选择了全国比较普遍的植物，同时提醒教师可以选择当地常见的植物进行教学。而其中介绍的植物生长环境既包括江南水乡，又包括高山草地等。教学活动的设计也具有选择性。以游戏的设计为例，新教材提供了一个“蒙眼猜植物”的游戏，还特别提醒教师可以自己创编类似的观察植物的游戏，充分发挥教师的主动性和创造性。</w:t>
      </w:r>
    </w:p>
    <w:p w14:paraId="0FA07829">
      <w:pPr>
        <w:keepNext w:val="0"/>
        <w:keepLines w:val="0"/>
        <w:pageBreakBefore w:val="0"/>
        <w:widowControl w:val="0"/>
        <w:kinsoku/>
        <w:wordWrap/>
        <w:overflowPunct/>
        <w:topLinePunct w:val="0"/>
        <w:autoSpaceDE/>
        <w:autoSpaceDN/>
        <w:bidi w:val="0"/>
        <w:adjustRightInd/>
        <w:snapToGrid/>
        <w:ind w:firstLine="552" w:firstLineChars="200"/>
        <w:textAlignment w:val="auto"/>
        <w:rPr>
          <w:rFonts w:hint="eastAsia" w:asciiTheme="majorEastAsia" w:hAnsiTheme="majorEastAsia" w:eastAsiaTheme="majorEastAsia" w:cstheme="majorEastAsia"/>
          <w:b w:val="0"/>
          <w:bCs w:val="0"/>
          <w:color w:val="231F20"/>
          <w:spacing w:val="-2"/>
          <w:sz w:val="28"/>
          <w:szCs w:val="28"/>
          <w:lang w:val="en-US" w:eastAsia="zh-CN"/>
        </w:rPr>
      </w:pPr>
      <w:r>
        <w:rPr>
          <w:rFonts w:hint="eastAsia" w:asciiTheme="majorEastAsia" w:hAnsiTheme="majorEastAsia" w:eastAsiaTheme="majorEastAsia" w:cstheme="majorEastAsia"/>
          <w:b w:val="0"/>
          <w:bCs w:val="0"/>
          <w:color w:val="231F20"/>
          <w:spacing w:val="-2"/>
          <w:sz w:val="28"/>
          <w:szCs w:val="28"/>
          <w:lang w:val="en-US" w:eastAsia="zh-CN"/>
        </w:rPr>
        <w:t>三、低年级小学科学的教学建议</w:t>
      </w:r>
    </w:p>
    <w:p w14:paraId="02EAB126">
      <w:pPr>
        <w:keepNext w:val="0"/>
        <w:keepLines w:val="0"/>
        <w:pageBreakBefore w:val="0"/>
        <w:widowControl w:val="0"/>
        <w:kinsoku/>
        <w:wordWrap/>
        <w:overflowPunct/>
        <w:topLinePunct w:val="0"/>
        <w:autoSpaceDE/>
        <w:autoSpaceDN/>
        <w:bidi w:val="0"/>
        <w:adjustRightInd/>
        <w:snapToGrid/>
        <w:ind w:firstLine="552" w:firstLineChars="200"/>
        <w:textAlignment w:val="auto"/>
        <w:rPr>
          <w:rFonts w:hint="eastAsia" w:asciiTheme="majorEastAsia" w:hAnsiTheme="majorEastAsia" w:eastAsiaTheme="majorEastAsia" w:cstheme="majorEastAsia"/>
          <w:b w:val="0"/>
          <w:bCs w:val="0"/>
          <w:color w:val="231F20"/>
          <w:spacing w:val="-2"/>
          <w:sz w:val="28"/>
          <w:szCs w:val="28"/>
          <w:lang w:val="en-US" w:eastAsia="zh-CN"/>
        </w:rPr>
      </w:pPr>
      <w:r>
        <w:rPr>
          <w:rFonts w:hint="eastAsia" w:asciiTheme="majorEastAsia" w:hAnsiTheme="majorEastAsia" w:eastAsiaTheme="majorEastAsia" w:cstheme="majorEastAsia"/>
          <w:b w:val="0"/>
          <w:bCs w:val="0"/>
          <w:color w:val="231F20"/>
          <w:spacing w:val="-2"/>
          <w:sz w:val="28"/>
          <w:szCs w:val="28"/>
          <w:lang w:val="en-US" w:eastAsia="zh-CN"/>
        </w:rPr>
        <w:t>2024年秋季学期开始，一年级学生将使用新修订的小学科学教材。低年级的科学教学相较于高年级，有其特殊性。因为低年级学生年龄尚小，知识面和实践能力有限，注意力保持时间不长，以自我为中心的现象比较普遍。就如何实施低年级科学课堂教学，一线教师有很多有益的方法。在此根据科学教学的要求，提出一些教学建议。</w:t>
      </w:r>
    </w:p>
    <w:p w14:paraId="0D10C687">
      <w:pPr>
        <w:keepNext w:val="0"/>
        <w:keepLines w:val="0"/>
        <w:pageBreakBefore w:val="0"/>
        <w:widowControl w:val="0"/>
        <w:kinsoku/>
        <w:wordWrap/>
        <w:overflowPunct/>
        <w:topLinePunct w:val="0"/>
        <w:autoSpaceDE/>
        <w:autoSpaceDN/>
        <w:bidi w:val="0"/>
        <w:adjustRightInd/>
        <w:snapToGrid/>
        <w:ind w:firstLine="552" w:firstLineChars="200"/>
        <w:textAlignment w:val="auto"/>
        <w:rPr>
          <w:rFonts w:hint="eastAsia" w:asciiTheme="majorEastAsia" w:hAnsiTheme="majorEastAsia" w:eastAsiaTheme="majorEastAsia" w:cstheme="majorEastAsia"/>
          <w:b w:val="0"/>
          <w:bCs w:val="0"/>
          <w:color w:val="231F20"/>
          <w:spacing w:val="-2"/>
          <w:sz w:val="28"/>
          <w:szCs w:val="28"/>
          <w:lang w:val="en-US" w:eastAsia="zh-CN"/>
        </w:rPr>
      </w:pPr>
      <w:r>
        <w:rPr>
          <w:rFonts w:hint="eastAsia" w:asciiTheme="majorEastAsia" w:hAnsiTheme="majorEastAsia" w:eastAsiaTheme="majorEastAsia" w:cstheme="majorEastAsia"/>
          <w:b w:val="0"/>
          <w:bCs w:val="0"/>
          <w:color w:val="231F20"/>
          <w:spacing w:val="-2"/>
          <w:sz w:val="28"/>
          <w:szCs w:val="28"/>
          <w:lang w:val="en-US" w:eastAsia="zh-CN"/>
        </w:rPr>
        <w:t>（一）准确把握低年级的课程目标</w:t>
      </w:r>
    </w:p>
    <w:p w14:paraId="386792C1">
      <w:pPr>
        <w:keepNext w:val="0"/>
        <w:keepLines w:val="0"/>
        <w:pageBreakBefore w:val="0"/>
        <w:widowControl w:val="0"/>
        <w:kinsoku/>
        <w:wordWrap/>
        <w:overflowPunct/>
        <w:topLinePunct w:val="0"/>
        <w:autoSpaceDE/>
        <w:autoSpaceDN/>
        <w:bidi w:val="0"/>
        <w:adjustRightInd/>
        <w:snapToGrid/>
        <w:ind w:firstLine="552" w:firstLineChars="200"/>
        <w:textAlignment w:val="auto"/>
        <w:rPr>
          <w:rFonts w:hint="eastAsia" w:asciiTheme="majorEastAsia" w:hAnsiTheme="majorEastAsia" w:eastAsiaTheme="majorEastAsia" w:cstheme="majorEastAsia"/>
          <w:b w:val="0"/>
          <w:bCs w:val="0"/>
          <w:color w:val="231F20"/>
          <w:spacing w:val="-2"/>
          <w:sz w:val="28"/>
          <w:szCs w:val="28"/>
          <w:lang w:val="en-US" w:eastAsia="zh-CN"/>
        </w:rPr>
      </w:pPr>
      <w:r>
        <w:rPr>
          <w:rFonts w:hint="eastAsia" w:asciiTheme="majorEastAsia" w:hAnsiTheme="majorEastAsia" w:eastAsiaTheme="majorEastAsia" w:cstheme="majorEastAsia"/>
          <w:b w:val="0"/>
          <w:bCs w:val="0"/>
          <w:color w:val="231F20"/>
          <w:spacing w:val="-2"/>
          <w:sz w:val="28"/>
          <w:szCs w:val="28"/>
          <w:lang w:val="en-US" w:eastAsia="zh-CN"/>
        </w:rPr>
        <w:t>低年级的科学教学不能完全把重点放在科学知识的讲解上，要以保护学生的好奇心和兴趣、培养学生的能力和习惯为主要任务。即以科学的内容吸引学生，通过探究实践活动，激发学生的好奇心和求知欲，让学生体验科学学习的乐趣，培养学生热爱科学的情感。</w:t>
      </w:r>
    </w:p>
    <w:p w14:paraId="49BEDA54">
      <w:pPr>
        <w:keepNext w:val="0"/>
        <w:keepLines w:val="0"/>
        <w:pageBreakBefore w:val="0"/>
        <w:widowControl w:val="0"/>
        <w:kinsoku/>
        <w:wordWrap/>
        <w:overflowPunct/>
        <w:topLinePunct w:val="0"/>
        <w:autoSpaceDE/>
        <w:autoSpaceDN/>
        <w:bidi w:val="0"/>
        <w:adjustRightInd/>
        <w:snapToGrid/>
        <w:ind w:firstLine="552" w:firstLineChars="200"/>
        <w:textAlignment w:val="auto"/>
        <w:rPr>
          <w:rFonts w:hint="eastAsia" w:asciiTheme="majorEastAsia" w:hAnsiTheme="majorEastAsia" w:eastAsiaTheme="majorEastAsia" w:cstheme="majorEastAsia"/>
          <w:b w:val="0"/>
          <w:bCs w:val="0"/>
          <w:color w:val="231F20"/>
          <w:spacing w:val="-2"/>
          <w:sz w:val="28"/>
          <w:szCs w:val="28"/>
          <w:lang w:val="en-US" w:eastAsia="zh-CN"/>
        </w:rPr>
      </w:pPr>
      <w:r>
        <w:rPr>
          <w:rFonts w:hint="eastAsia" w:asciiTheme="majorEastAsia" w:hAnsiTheme="majorEastAsia" w:eastAsiaTheme="majorEastAsia" w:cstheme="majorEastAsia"/>
          <w:b w:val="0"/>
          <w:bCs w:val="0"/>
          <w:color w:val="231F20"/>
          <w:spacing w:val="-2"/>
          <w:sz w:val="28"/>
          <w:szCs w:val="28"/>
          <w:lang w:val="en-US" w:eastAsia="zh-CN"/>
        </w:rPr>
        <w:t>良好的习惯能让学生终身受益。教师应在学生入学时，与其他学科教师合作，与班主任配合，着重培养学生的科学学习习惯，具体可以从倾听、发言、记录和有序学习开始。如：让学生明白“做到眼睛看老师”这一听课要求，并在每节课上对这一要求进行训练，培养学生良好的听课习惯；每节课都使用图式记录的方式，培养学生良好的记录习惯；从细小的地方逐步落实学生有序学习的习惯，包括有序取放器材，以及下课后先把凳子放好，再拿好自己的物品有序出实验室；等等。培养学生良好的行为习惯，要用好表扬的手段，让学生知道哪些行为和习惯是好的，是可以模仿的，是应该做到的。</w:t>
      </w:r>
    </w:p>
    <w:p w14:paraId="299D6EBF">
      <w:pPr>
        <w:keepNext w:val="0"/>
        <w:keepLines w:val="0"/>
        <w:pageBreakBefore w:val="0"/>
        <w:widowControl w:val="0"/>
        <w:kinsoku/>
        <w:wordWrap/>
        <w:overflowPunct/>
        <w:topLinePunct w:val="0"/>
        <w:autoSpaceDE/>
        <w:autoSpaceDN/>
        <w:bidi w:val="0"/>
        <w:adjustRightInd/>
        <w:snapToGrid/>
        <w:ind w:firstLine="552" w:firstLineChars="200"/>
        <w:textAlignment w:val="auto"/>
        <w:rPr>
          <w:rFonts w:hint="eastAsia" w:asciiTheme="majorEastAsia" w:hAnsiTheme="majorEastAsia" w:eastAsiaTheme="majorEastAsia" w:cstheme="majorEastAsia"/>
          <w:b w:val="0"/>
          <w:bCs w:val="0"/>
          <w:color w:val="231F20"/>
          <w:spacing w:val="-2"/>
          <w:sz w:val="28"/>
          <w:szCs w:val="28"/>
          <w:lang w:val="en-US" w:eastAsia="zh-CN"/>
        </w:rPr>
      </w:pPr>
      <w:r>
        <w:rPr>
          <w:rFonts w:hint="eastAsia" w:asciiTheme="majorEastAsia" w:hAnsiTheme="majorEastAsia" w:eastAsiaTheme="majorEastAsia" w:cstheme="majorEastAsia"/>
          <w:b w:val="0"/>
          <w:bCs w:val="0"/>
          <w:color w:val="231F20"/>
          <w:spacing w:val="-2"/>
          <w:sz w:val="28"/>
          <w:szCs w:val="28"/>
          <w:lang w:val="en-US" w:eastAsia="zh-CN"/>
        </w:rPr>
        <w:t>（二）准确把握低年级学生的认知和心理特点</w:t>
      </w:r>
    </w:p>
    <w:p w14:paraId="5A6058BD">
      <w:pPr>
        <w:keepNext w:val="0"/>
        <w:keepLines w:val="0"/>
        <w:pageBreakBefore w:val="0"/>
        <w:widowControl w:val="0"/>
        <w:kinsoku/>
        <w:wordWrap/>
        <w:overflowPunct/>
        <w:topLinePunct w:val="0"/>
        <w:autoSpaceDE/>
        <w:autoSpaceDN/>
        <w:bidi w:val="0"/>
        <w:adjustRightInd/>
        <w:snapToGrid/>
        <w:ind w:firstLine="552" w:firstLineChars="200"/>
        <w:textAlignment w:val="auto"/>
        <w:rPr>
          <w:rFonts w:hint="eastAsia" w:asciiTheme="majorEastAsia" w:hAnsiTheme="majorEastAsia" w:eastAsiaTheme="majorEastAsia" w:cstheme="majorEastAsia"/>
          <w:b w:val="0"/>
          <w:bCs w:val="0"/>
          <w:color w:val="231F20"/>
          <w:spacing w:val="-2"/>
          <w:sz w:val="28"/>
          <w:szCs w:val="28"/>
          <w:lang w:val="en-US" w:eastAsia="zh-CN"/>
        </w:rPr>
      </w:pPr>
      <w:r>
        <w:rPr>
          <w:rFonts w:hint="eastAsia" w:asciiTheme="majorEastAsia" w:hAnsiTheme="majorEastAsia" w:eastAsiaTheme="majorEastAsia" w:cstheme="majorEastAsia"/>
          <w:b w:val="0"/>
          <w:bCs w:val="0"/>
          <w:color w:val="231F20"/>
          <w:spacing w:val="-2"/>
          <w:sz w:val="28"/>
          <w:szCs w:val="28"/>
          <w:lang w:val="en-US" w:eastAsia="zh-CN"/>
        </w:rPr>
        <w:t>低年级学生在认知方面存在以下特点：经验性强、概括性弱、容易接受直观形象的事物影响、有自己的前概念、经常词不达意。他们在心理上处于自我中心阶段，容易受正面反馈的影响，有意注意时间短，情绪控制能力弱，还不太会合作。教学时，教师要针对一年级学生的认知和心理特点，采用合适的教学方法：要多用直观的物体进行教学，不宜用讲解为主的方式进行教学；要给学生提供动手实践的机会，让学生在探究实践中积累更多的直接经验，为进一步理解相对抽象的概念打下基础；要创设合作任务，培养学生的合作能力。</w:t>
      </w:r>
    </w:p>
    <w:p w14:paraId="74A532FE">
      <w:pPr>
        <w:keepNext w:val="0"/>
        <w:keepLines w:val="0"/>
        <w:pageBreakBefore w:val="0"/>
        <w:widowControl w:val="0"/>
        <w:kinsoku/>
        <w:wordWrap/>
        <w:overflowPunct/>
        <w:topLinePunct w:val="0"/>
        <w:autoSpaceDE/>
        <w:autoSpaceDN/>
        <w:bidi w:val="0"/>
        <w:adjustRightInd/>
        <w:snapToGrid/>
        <w:ind w:firstLine="552" w:firstLineChars="200"/>
        <w:textAlignment w:val="auto"/>
        <w:rPr>
          <w:rFonts w:hint="eastAsia" w:asciiTheme="majorEastAsia" w:hAnsiTheme="majorEastAsia" w:eastAsiaTheme="majorEastAsia" w:cstheme="majorEastAsia"/>
          <w:b w:val="0"/>
          <w:bCs w:val="0"/>
          <w:color w:val="231F20"/>
          <w:spacing w:val="-2"/>
          <w:sz w:val="28"/>
          <w:szCs w:val="28"/>
          <w:lang w:val="en-US" w:eastAsia="zh-CN"/>
        </w:rPr>
      </w:pPr>
      <w:r>
        <w:rPr>
          <w:rFonts w:hint="eastAsia" w:asciiTheme="majorEastAsia" w:hAnsiTheme="majorEastAsia" w:eastAsiaTheme="majorEastAsia" w:cstheme="majorEastAsia"/>
          <w:b w:val="0"/>
          <w:bCs w:val="0"/>
          <w:color w:val="231F20"/>
          <w:spacing w:val="-2"/>
          <w:sz w:val="28"/>
          <w:szCs w:val="28"/>
          <w:lang w:val="en-US" w:eastAsia="zh-CN"/>
        </w:rPr>
        <w:t>在低年级的科学教学中，教师还要根据学生的心理特点使用一些管理技巧。例如：用表扬的方式巩固学生的好习惯；根据学生有意注意时间短的特点，设计丰富的活动；根据学生喜欢画图的特点，让学生用图示进行记录；利用“1、2、3，停下来，3、2、1，坐坐好，小眼睛，看老师”等口令来管理课堂；适当借鉴幼儿园教师的组织方法，把活动区域和交流区域分开，保证学生在交流时集中注意力，不受外界干扰。</w:t>
      </w:r>
    </w:p>
    <w:p w14:paraId="247CB041">
      <w:pPr>
        <w:keepNext w:val="0"/>
        <w:keepLines w:val="0"/>
        <w:pageBreakBefore w:val="0"/>
        <w:widowControl w:val="0"/>
        <w:kinsoku/>
        <w:wordWrap/>
        <w:overflowPunct/>
        <w:topLinePunct w:val="0"/>
        <w:autoSpaceDE/>
        <w:autoSpaceDN/>
        <w:bidi w:val="0"/>
        <w:adjustRightInd/>
        <w:snapToGrid/>
        <w:ind w:firstLine="552" w:firstLineChars="200"/>
        <w:textAlignment w:val="auto"/>
        <w:rPr>
          <w:rFonts w:hint="eastAsia" w:asciiTheme="majorEastAsia" w:hAnsiTheme="majorEastAsia" w:eastAsiaTheme="majorEastAsia" w:cstheme="majorEastAsia"/>
          <w:b w:val="0"/>
          <w:bCs w:val="0"/>
          <w:color w:val="231F20"/>
          <w:spacing w:val="-2"/>
          <w:sz w:val="28"/>
          <w:szCs w:val="28"/>
          <w:lang w:val="en-US" w:eastAsia="zh-CN"/>
        </w:rPr>
      </w:pPr>
      <w:r>
        <w:rPr>
          <w:rFonts w:hint="eastAsia" w:asciiTheme="majorEastAsia" w:hAnsiTheme="majorEastAsia" w:eastAsiaTheme="majorEastAsia" w:cstheme="majorEastAsia"/>
          <w:b w:val="0"/>
          <w:bCs w:val="0"/>
          <w:color w:val="231F20"/>
          <w:spacing w:val="-2"/>
          <w:sz w:val="28"/>
          <w:szCs w:val="28"/>
          <w:lang w:val="en-US" w:eastAsia="zh-CN"/>
        </w:rPr>
        <w:t>（三）用探究实践的方法进行教学</w:t>
      </w:r>
    </w:p>
    <w:p w14:paraId="4A4A15F8">
      <w:pPr>
        <w:keepNext w:val="0"/>
        <w:keepLines w:val="0"/>
        <w:pageBreakBefore w:val="0"/>
        <w:widowControl w:val="0"/>
        <w:kinsoku/>
        <w:wordWrap/>
        <w:overflowPunct/>
        <w:topLinePunct w:val="0"/>
        <w:autoSpaceDE/>
        <w:autoSpaceDN/>
        <w:bidi w:val="0"/>
        <w:adjustRightInd/>
        <w:snapToGrid/>
        <w:ind w:firstLine="552" w:firstLineChars="200"/>
        <w:textAlignment w:val="auto"/>
        <w:rPr>
          <w:rFonts w:hint="eastAsia" w:asciiTheme="majorEastAsia" w:hAnsiTheme="majorEastAsia" w:eastAsiaTheme="majorEastAsia" w:cstheme="majorEastAsia"/>
          <w:b w:val="0"/>
          <w:bCs w:val="0"/>
          <w:color w:val="231F20"/>
          <w:spacing w:val="-2"/>
          <w:sz w:val="28"/>
          <w:szCs w:val="28"/>
          <w:lang w:val="en-US" w:eastAsia="zh-CN"/>
        </w:rPr>
      </w:pPr>
      <w:r>
        <w:rPr>
          <w:rFonts w:hint="eastAsia" w:asciiTheme="majorEastAsia" w:hAnsiTheme="majorEastAsia" w:eastAsiaTheme="majorEastAsia" w:cstheme="majorEastAsia"/>
          <w:b w:val="0"/>
          <w:bCs w:val="0"/>
          <w:color w:val="231F20"/>
          <w:spacing w:val="-2"/>
          <w:sz w:val="28"/>
          <w:szCs w:val="28"/>
          <w:lang w:val="en-US" w:eastAsia="zh-CN"/>
        </w:rPr>
        <w:t>探究实践是培养核心素养的主要途径，是实施科学课程的主要方法，也是学生特别喜欢的活动。新教材中设计了许多探究实践活动，教师应在理解新教材编写意图的基础上，尽量采用适合本地、本校学生的方法进行教学，也可以引入项目化学习的方式丰富课堂教学方法。</w:t>
      </w:r>
    </w:p>
    <w:p w14:paraId="2763A10A">
      <w:pPr>
        <w:keepNext w:val="0"/>
        <w:keepLines w:val="0"/>
        <w:pageBreakBefore w:val="0"/>
        <w:widowControl w:val="0"/>
        <w:kinsoku/>
        <w:wordWrap/>
        <w:overflowPunct/>
        <w:topLinePunct w:val="0"/>
        <w:autoSpaceDE/>
        <w:autoSpaceDN/>
        <w:bidi w:val="0"/>
        <w:adjustRightInd/>
        <w:snapToGrid/>
        <w:ind w:firstLine="552" w:firstLineChars="200"/>
        <w:textAlignment w:val="auto"/>
        <w:rPr>
          <w:rFonts w:hint="eastAsia" w:asciiTheme="majorEastAsia" w:hAnsiTheme="majorEastAsia" w:eastAsiaTheme="majorEastAsia" w:cstheme="majorEastAsia"/>
          <w:b w:val="0"/>
          <w:bCs w:val="0"/>
          <w:color w:val="231F20"/>
          <w:spacing w:val="-2"/>
          <w:sz w:val="28"/>
          <w:szCs w:val="28"/>
          <w:lang w:val="en-US" w:eastAsia="zh-CN"/>
        </w:rPr>
      </w:pPr>
      <w:r>
        <w:rPr>
          <w:rFonts w:hint="eastAsia" w:asciiTheme="majorEastAsia" w:hAnsiTheme="majorEastAsia" w:eastAsiaTheme="majorEastAsia" w:cstheme="majorEastAsia"/>
          <w:b w:val="0"/>
          <w:bCs w:val="0"/>
          <w:color w:val="231F20"/>
          <w:spacing w:val="-2"/>
          <w:sz w:val="28"/>
          <w:szCs w:val="28"/>
          <w:lang w:val="en-US" w:eastAsia="zh-CN"/>
        </w:rPr>
        <w:t>从探究实践的层面来看，科学探究能力、技术与工程实践能力的培养须遵循一定的规律。对低年级学生不能要求过高，不可超越其水平进行教学。新教材中，一年级上册的两个单元注重培养学生的观察、记录和描述能力。教师要恰当地设置学习任务，为学生提供充足的学习时间，让他们将动脑、动手和动口结合起来，培养他们的探究能力。</w:t>
      </w:r>
    </w:p>
    <w:p w14:paraId="1ADECC03">
      <w:pPr>
        <w:keepNext w:val="0"/>
        <w:keepLines w:val="0"/>
        <w:pageBreakBefore w:val="0"/>
        <w:widowControl w:val="0"/>
        <w:kinsoku/>
        <w:wordWrap/>
        <w:overflowPunct/>
        <w:topLinePunct w:val="0"/>
        <w:autoSpaceDE/>
        <w:autoSpaceDN/>
        <w:bidi w:val="0"/>
        <w:adjustRightInd/>
        <w:snapToGrid/>
        <w:ind w:firstLine="552" w:firstLineChars="200"/>
        <w:textAlignment w:val="auto"/>
        <w:rPr>
          <w:rFonts w:hint="eastAsia" w:asciiTheme="majorEastAsia" w:hAnsiTheme="majorEastAsia" w:eastAsiaTheme="majorEastAsia" w:cstheme="majorEastAsia"/>
          <w:b w:val="0"/>
          <w:bCs w:val="0"/>
          <w:color w:val="231F20"/>
          <w:spacing w:val="-2"/>
          <w:sz w:val="28"/>
          <w:szCs w:val="28"/>
          <w:lang w:val="en-US" w:eastAsia="zh-CN"/>
        </w:rPr>
      </w:pPr>
      <w:r>
        <w:rPr>
          <w:rFonts w:hint="eastAsia" w:asciiTheme="majorEastAsia" w:hAnsiTheme="majorEastAsia" w:eastAsiaTheme="majorEastAsia" w:cstheme="majorEastAsia"/>
          <w:b w:val="0"/>
          <w:bCs w:val="0"/>
          <w:color w:val="231F20"/>
          <w:spacing w:val="-2"/>
          <w:sz w:val="28"/>
          <w:szCs w:val="28"/>
          <w:lang w:val="en-US" w:eastAsia="zh-CN"/>
        </w:rPr>
        <w:t>学生的学习离不开教师的指导。在低年级的探究实践活动中，要把握好教师的指导程度。教师可通过提供各种支架，帮助学生提高学习效率，但要避免过度指导，切不可让学生完全基于教师的指令展开活动。</w:t>
      </w:r>
    </w:p>
    <w:p w14:paraId="0BABC6F8">
      <w:pPr>
        <w:keepNext w:val="0"/>
        <w:keepLines w:val="0"/>
        <w:pageBreakBefore w:val="0"/>
        <w:widowControl w:val="0"/>
        <w:kinsoku/>
        <w:wordWrap/>
        <w:overflowPunct/>
        <w:topLinePunct w:val="0"/>
        <w:autoSpaceDE/>
        <w:autoSpaceDN/>
        <w:bidi w:val="0"/>
        <w:adjustRightInd/>
        <w:snapToGrid/>
        <w:ind w:firstLine="552" w:firstLineChars="200"/>
        <w:textAlignment w:val="auto"/>
        <w:rPr>
          <w:rFonts w:hint="eastAsia" w:asciiTheme="majorEastAsia" w:hAnsiTheme="majorEastAsia" w:eastAsiaTheme="majorEastAsia" w:cstheme="majorEastAsia"/>
          <w:b w:val="0"/>
          <w:bCs w:val="0"/>
          <w:color w:val="231F20"/>
          <w:spacing w:val="-2"/>
          <w:sz w:val="28"/>
          <w:szCs w:val="28"/>
          <w:lang w:val="en-US" w:eastAsia="zh-CN"/>
        </w:rPr>
      </w:pPr>
      <w:r>
        <w:rPr>
          <w:rFonts w:hint="eastAsia" w:asciiTheme="majorEastAsia" w:hAnsiTheme="majorEastAsia" w:eastAsiaTheme="majorEastAsia" w:cstheme="majorEastAsia"/>
          <w:b w:val="0"/>
          <w:bCs w:val="0"/>
          <w:color w:val="231F20"/>
          <w:spacing w:val="-2"/>
          <w:sz w:val="28"/>
          <w:szCs w:val="28"/>
          <w:lang w:val="en-US" w:eastAsia="zh-CN"/>
        </w:rPr>
        <w:t>（四）注重过程性评价和结果性评价并重</w:t>
      </w:r>
    </w:p>
    <w:p w14:paraId="549A98AF">
      <w:pPr>
        <w:keepNext w:val="0"/>
        <w:keepLines w:val="0"/>
        <w:pageBreakBefore w:val="0"/>
        <w:widowControl w:val="0"/>
        <w:kinsoku/>
        <w:wordWrap/>
        <w:overflowPunct/>
        <w:topLinePunct w:val="0"/>
        <w:autoSpaceDE/>
        <w:autoSpaceDN/>
        <w:bidi w:val="0"/>
        <w:adjustRightInd/>
        <w:snapToGrid/>
        <w:ind w:firstLine="552" w:firstLineChars="200"/>
        <w:textAlignment w:val="auto"/>
        <w:rPr>
          <w:rFonts w:hint="eastAsia" w:asciiTheme="majorEastAsia" w:hAnsiTheme="majorEastAsia" w:eastAsiaTheme="majorEastAsia" w:cstheme="majorEastAsia"/>
          <w:b w:val="0"/>
          <w:bCs w:val="0"/>
          <w:color w:val="231F20"/>
          <w:spacing w:val="-2"/>
          <w:sz w:val="28"/>
          <w:szCs w:val="28"/>
          <w:lang w:val="en-US" w:eastAsia="zh-CN"/>
        </w:rPr>
      </w:pPr>
      <w:r>
        <w:rPr>
          <w:rFonts w:hint="eastAsia" w:asciiTheme="majorEastAsia" w:hAnsiTheme="majorEastAsia" w:eastAsiaTheme="majorEastAsia" w:cstheme="majorEastAsia"/>
          <w:b w:val="0"/>
          <w:bCs w:val="0"/>
          <w:color w:val="231F20"/>
          <w:spacing w:val="-2"/>
          <w:sz w:val="28"/>
          <w:szCs w:val="28"/>
          <w:lang w:val="en-US" w:eastAsia="zh-CN"/>
        </w:rPr>
        <w:t>在对低年级学生开展科学教学时，要注重引导学生进行过程性记录，如完成观察记录、保留相关实物作品等。从一年级开始，教师就可以让学生完成活动记录，把学习过程中开展的活动在记录单、活动手册上记录下来。低年级的学生书写汉字的能力不强，但能够用画图的方式表现自己发现的事物。因此，可以把观察记录作为培养学生记录习惯的重要手段和评价学生过程性学习的重要载体，促进学生细致观察、真实记录，培养学生实事求是、严谨求实的科学精神。如教学“周围的植物”单元，教师须了解“学生是否种植了植物、是否记录了植物的生长过程、能否描述植物的特点和变化情况”，分析学生在学习过程中的表现，并以此作为重要的评价证据。</w:t>
      </w:r>
    </w:p>
    <w:p w14:paraId="0BD57A3F">
      <w:pPr>
        <w:keepNext w:val="0"/>
        <w:keepLines w:val="0"/>
        <w:pageBreakBefore w:val="0"/>
        <w:widowControl w:val="0"/>
        <w:kinsoku/>
        <w:wordWrap/>
        <w:overflowPunct/>
        <w:topLinePunct w:val="0"/>
        <w:autoSpaceDE/>
        <w:autoSpaceDN/>
        <w:bidi w:val="0"/>
        <w:adjustRightInd/>
        <w:snapToGrid/>
        <w:ind w:firstLine="552" w:firstLineChars="200"/>
        <w:textAlignment w:val="auto"/>
        <w:rPr>
          <w:rFonts w:hint="eastAsia" w:asciiTheme="majorEastAsia" w:hAnsiTheme="majorEastAsia" w:eastAsiaTheme="majorEastAsia" w:cstheme="majorEastAsia"/>
          <w:b w:val="0"/>
          <w:bCs w:val="0"/>
          <w:color w:val="231F20"/>
          <w:spacing w:val="-2"/>
          <w:sz w:val="28"/>
          <w:szCs w:val="28"/>
          <w:lang w:val="en-US" w:eastAsia="zh-CN"/>
        </w:rPr>
      </w:pPr>
      <w:r>
        <w:rPr>
          <w:rFonts w:hint="eastAsia" w:asciiTheme="majorEastAsia" w:hAnsiTheme="majorEastAsia" w:eastAsiaTheme="majorEastAsia" w:cstheme="majorEastAsia"/>
          <w:b w:val="0"/>
          <w:bCs w:val="0"/>
          <w:color w:val="231F20"/>
          <w:spacing w:val="-2"/>
          <w:sz w:val="28"/>
          <w:szCs w:val="28"/>
          <w:lang w:val="en-US" w:eastAsia="zh-CN"/>
        </w:rPr>
        <w:t>低年级科学学习的结果性评价一般采用过关活动或游考等方式进行，着重考查学生的观察能力、比较能力、客观描述能力、记录能力等。学生一般能在动手、动脑和动口的活动中完成考查任务。教师要利用家长资源，以家校协同的方式做好科学教学。如在游考评价时，可以邀请家长参与，通过亲子活动的形式激发学生的活动兴趣，鼓励家长参与教学过程。</w:t>
      </w:r>
    </w:p>
    <w:p w14:paraId="53118228">
      <w:pPr>
        <w:keepNext w:val="0"/>
        <w:keepLines w:val="0"/>
        <w:pageBreakBefore w:val="0"/>
        <w:widowControl w:val="0"/>
        <w:kinsoku/>
        <w:wordWrap/>
        <w:overflowPunct/>
        <w:topLinePunct w:val="0"/>
        <w:autoSpaceDE/>
        <w:autoSpaceDN/>
        <w:bidi w:val="0"/>
        <w:adjustRightInd/>
        <w:snapToGrid/>
        <w:ind w:firstLine="552" w:firstLineChars="200"/>
        <w:textAlignment w:val="auto"/>
        <w:rPr>
          <w:rFonts w:hint="eastAsia" w:asciiTheme="majorEastAsia" w:hAnsiTheme="majorEastAsia" w:eastAsiaTheme="majorEastAsia" w:cstheme="majorEastAsia"/>
          <w:b w:val="0"/>
          <w:bCs w:val="0"/>
          <w:color w:val="231F20"/>
          <w:spacing w:val="-2"/>
          <w:sz w:val="28"/>
          <w:szCs w:val="28"/>
          <w:lang w:val="en-US" w:eastAsia="zh-CN"/>
        </w:rPr>
      </w:pPr>
      <w:r>
        <w:rPr>
          <w:rFonts w:hint="eastAsia" w:asciiTheme="majorEastAsia" w:hAnsiTheme="majorEastAsia" w:eastAsiaTheme="majorEastAsia" w:cstheme="majorEastAsia"/>
          <w:b w:val="0"/>
          <w:bCs w:val="0"/>
          <w:color w:val="231F20"/>
          <w:spacing w:val="-2"/>
          <w:sz w:val="28"/>
          <w:szCs w:val="28"/>
          <w:lang w:val="en-US" w:eastAsia="zh-CN"/>
        </w:rPr>
        <w:t>《课程标准》提出了新理念，新教材体现了《课程标准》的新要求。教师要以新教材的实施为契机，努力把理念转化为实际的教学行为，不断探索实践，有效落实素养导向的教学，着力培养学生的核心素养。</w:t>
      </w:r>
    </w:p>
    <w:p w14:paraId="17AFF44A">
      <w:pPr>
        <w:keepNext w:val="0"/>
        <w:keepLines w:val="0"/>
        <w:pageBreakBefore w:val="0"/>
        <w:widowControl/>
        <w:kinsoku/>
        <w:wordWrap/>
        <w:overflowPunct/>
        <w:topLinePunct w:val="0"/>
        <w:autoSpaceDE/>
        <w:autoSpaceDN/>
        <w:bidi w:val="0"/>
        <w:adjustRightInd/>
        <w:snapToGrid/>
        <w:jc w:val="left"/>
        <w:textAlignment w:val="auto"/>
        <w:rPr>
          <w:rFonts w:hint="eastAsia" w:ascii="黑体" w:hAnsi="黑体" w:eastAsia="黑体" w:cs="黑体"/>
          <w:b/>
          <w:bCs/>
          <w:color w:val="000000"/>
          <w:kern w:val="0"/>
          <w:sz w:val="48"/>
          <w:szCs w:val="48"/>
          <w:lang w:val="en-US" w:eastAsia="zh-CN"/>
        </w:rPr>
      </w:pPr>
      <w:r>
        <w:rPr>
          <w:rFonts w:hint="eastAsia" w:ascii="黑体" w:hAnsi="黑体" w:eastAsia="黑体" w:cs="黑体"/>
          <w:b/>
          <w:bCs/>
          <w:color w:val="000000"/>
          <w:kern w:val="0"/>
          <w:sz w:val="48"/>
          <w:szCs w:val="48"/>
          <w:lang w:val="en-US" w:eastAsia="zh-CN"/>
        </w:rPr>
        <w:br w:type="page"/>
      </w:r>
      <w:r>
        <w:rPr>
          <w:rFonts w:hint="eastAsia" w:ascii="黑体" w:hAnsi="黑体" w:eastAsia="黑体" w:cs="黑体"/>
          <w:b/>
          <w:bCs/>
          <w:color w:val="000000"/>
          <w:kern w:val="0"/>
          <w:sz w:val="48"/>
          <w:szCs w:val="48"/>
          <w:lang w:val="en-US" w:eastAsia="zh-CN"/>
        </w:rPr>
        <w:t>校园活动</w:t>
      </w:r>
    </w:p>
    <w:p w14:paraId="523145D8">
      <w:pPr>
        <w:jc w:val="center"/>
        <w:rPr>
          <w:rFonts w:hint="eastAsia" w:eastAsia="等线"/>
          <w:lang w:eastAsia="zh-CN"/>
        </w:rPr>
      </w:pPr>
      <w:r>
        <w:rPr>
          <w:rFonts w:hint="eastAsia" w:ascii="宋体" w:hAnsi="宋体" w:eastAsia="宋体" w:cs="宋体"/>
          <w:b/>
          <w:bCs/>
          <w:sz w:val="28"/>
          <w:szCs w:val="28"/>
          <w:lang w:val="en-US" w:eastAsia="zh-CN"/>
        </w:rPr>
        <w:t>开题启航聚智慧 科研赋能促发展——盛泽小学参加苏州市教育科学“十四五”规划2024年度课题开题研讨活动</w:t>
      </w:r>
    </w:p>
    <w:p w14:paraId="6FE008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教育科研作为推动学校内涵发展的关键力量，同时是教师专业成长的核心途径。为了进一步明晰课题的研究方向，确保各校课题研究的稳步进展，以促进教师的专业发展，2月22日下午，由吴江区教育科学研究室主办的苏州市教育科学“十四五”规划2024年度课题开题活动在东太湖实验小学举行。区教科室领导王丽娜、余家友、陆正荣、孙莉华全程指导，特邀周育俭、徐秋凤、张志凯、陈瑜、黄朝侠、仲唐晖等20位专家对本次开题的41个课题进行开题论证专业指导，盛泽小学课题主持人娄小明、戴建琴及核心成员吴倩倩积极参加本次活动。</w:t>
      </w:r>
    </w:p>
    <w:p w14:paraId="3B3EF4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区教科室主任王丽娜对课题实施过程中的相关要点展开指导，她强调教育科研工作的严谨性与创新性并重，课题的研究目标需明确具体，研究方法要科学合理，研究成果要具有可操作性和可推广性等。同时，王主任鼓励各课题组成员之间要加强交流与合作，共同探索教育科研的新路径。</w:t>
      </w:r>
    </w:p>
    <w:p w14:paraId="41B320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次活动分为10个小组展开开题汇报及论证。活动中，课题主持人娄小明副校长上台，就课题的研究背景、研究目标、研究内容、研究方法、预期成果等方面进行了详细的汇报。每个开题汇报都凝聚了课题组成员的智慧与心血，老师们通过精心准备的PPT、生动的案例分析和详实的数据支撑，充分展示了各自课题的独特价值和深远意义。</w:t>
      </w:r>
    </w:p>
    <w:p w14:paraId="7CCE06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专家们认真听取了各课题主持人的汇报，并针对每个课题的题目选择、研究方法的科学性，研究内容的创新性等方面进行了深入的论证指导。于此同时，还对每个课题的特点和存在的问题，提出了宝贵的意见和建议。专家们指出，课题研究要注重实践探索与理论研究的有机结合，既要深入实践，发现问题，解决问题，又要善于提炼总结经验，形成具有普遍指导意义的研究成果。</w:t>
      </w:r>
    </w:p>
    <w:p w14:paraId="56486A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各课题组成员积极向专家们提问，专家们也耐心解答，现场气氛热烈而活跃。通过这种面对面的论证交流，课题组成员们不仅解决了心中的疑惑，更是进一步明晰了课题的研究方向和研究思路。</w:t>
      </w:r>
    </w:p>
    <w:p w14:paraId="5F897D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此次开题研讨活动不仅为吴江区各校课题研究的顺利开展奠定了坚实的基础，也为教师们提供了一个相互学习、共同成长的平台。相信在各课题组成员的共同努力下，一定会取得丰硕的科研成果，为推动吴江区的教育事业发展贡献更多的智慧和力量。</w:t>
      </w:r>
    </w:p>
    <w:p w14:paraId="103B857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rPr>
          <w:rFonts w:hint="eastAsia" w:ascii="宋体" w:hAnsi="宋体" w:eastAsia="宋体" w:cs="宋体"/>
          <w:i w:val="0"/>
          <w:iCs w:val="0"/>
          <w:caps w:val="0"/>
          <w:color w:val="000000"/>
          <w:spacing w:val="0"/>
          <w:sz w:val="24"/>
          <w:szCs w:val="24"/>
          <w:shd w:val="clear" w:fill="F9FCFF"/>
        </w:rPr>
      </w:pPr>
      <w:r>
        <w:rPr>
          <w:rFonts w:hint="eastAsia" w:ascii="宋体" w:hAnsi="宋体" w:eastAsia="宋体" w:cs="宋体"/>
          <w:i w:val="0"/>
          <w:iCs w:val="0"/>
          <w:caps w:val="0"/>
          <w:color w:val="000000"/>
          <w:spacing w:val="0"/>
          <w:sz w:val="24"/>
          <w:szCs w:val="24"/>
          <w:shd w:val="clear" w:fill="F9FCFF"/>
        </w:rPr>
        <w:drawing>
          <wp:inline distT="0" distB="0" distL="114300" distR="114300">
            <wp:extent cx="2520315" cy="1680210"/>
            <wp:effectExtent l="9525" t="9525" r="22860" b="24765"/>
            <wp:docPr id="4" name="图片 97"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7" descr="1.jpg"/>
                    <pic:cNvPicPr>
                      <a:picLocks noChangeAspect="1"/>
                    </pic:cNvPicPr>
                  </pic:nvPicPr>
                  <pic:blipFill>
                    <a:blip r:embed="rId8"/>
                    <a:stretch>
                      <a:fillRect/>
                    </a:stretch>
                  </pic:blipFill>
                  <pic:spPr>
                    <a:xfrm>
                      <a:off x="0" y="0"/>
                      <a:ext cx="2520315" cy="1680210"/>
                    </a:xfrm>
                    <a:prstGeom prst="rect">
                      <a:avLst/>
                    </a:prstGeom>
                    <a:solidFill>
                      <a:srgbClr val="FFFFFF"/>
                    </a:solidFill>
                    <a:ln w="9525" cap="flat" cmpd="sng">
                      <a:solidFill>
                        <a:srgbClr val="000000"/>
                      </a:solidFill>
                      <a:prstDash val="solid"/>
                      <a:miter/>
                      <a:headEnd type="none" w="med" len="med"/>
                      <a:tailEnd type="none" w="med" len="med"/>
                    </a:ln>
                  </pic:spPr>
                </pic:pic>
              </a:graphicData>
            </a:graphic>
          </wp:inline>
        </w:drawing>
      </w:r>
      <w:r>
        <w:rPr>
          <w:rFonts w:hint="eastAsia" w:cs="宋体"/>
          <w:i w:val="0"/>
          <w:iCs w:val="0"/>
          <w:caps w:val="0"/>
          <w:color w:val="000000"/>
          <w:spacing w:val="0"/>
          <w:sz w:val="24"/>
          <w:szCs w:val="24"/>
          <w:shd w:val="clear" w:fill="F9FCFF"/>
          <w:lang w:val="en-US" w:eastAsia="zh-CN"/>
        </w:rPr>
        <w:t xml:space="preserve">  </w:t>
      </w:r>
      <w:r>
        <w:rPr>
          <w:rFonts w:hint="eastAsia" w:ascii="宋体" w:hAnsi="宋体" w:eastAsia="宋体" w:cs="宋体"/>
          <w:i w:val="0"/>
          <w:iCs w:val="0"/>
          <w:caps w:val="0"/>
          <w:color w:val="000000"/>
          <w:spacing w:val="0"/>
          <w:sz w:val="24"/>
          <w:szCs w:val="24"/>
          <w:shd w:val="clear" w:fill="F9FCFF"/>
        </w:rPr>
        <w:drawing>
          <wp:inline distT="0" distB="0" distL="114300" distR="114300">
            <wp:extent cx="2520315" cy="1682115"/>
            <wp:effectExtent l="0" t="0" r="13335" b="13335"/>
            <wp:docPr id="5" name="图片 98"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8" descr="2.JPG"/>
                    <pic:cNvPicPr>
                      <a:picLocks noChangeAspect="1"/>
                    </pic:cNvPicPr>
                  </pic:nvPicPr>
                  <pic:blipFill>
                    <a:blip r:link="rId9"/>
                    <a:srcRect t="10988"/>
                    <a:stretch>
                      <a:fillRect/>
                    </a:stretch>
                  </pic:blipFill>
                  <pic:spPr>
                    <a:xfrm>
                      <a:off x="0" y="0"/>
                      <a:ext cx="2520315" cy="1682115"/>
                    </a:xfrm>
                    <a:prstGeom prst="rect">
                      <a:avLst/>
                    </a:prstGeom>
                    <a:noFill/>
                    <a:ln w="9525">
                      <a:noFill/>
                    </a:ln>
                  </pic:spPr>
                </pic:pic>
              </a:graphicData>
            </a:graphic>
          </wp:inline>
        </w:drawing>
      </w:r>
    </w:p>
    <w:p w14:paraId="7ADD345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rPr>
          <w:rFonts w:hint="eastAsia" w:ascii="宋体" w:hAnsi="宋体" w:eastAsia="宋体" w:cs="宋体"/>
          <w:i w:val="0"/>
          <w:iCs w:val="0"/>
          <w:caps w:val="0"/>
          <w:color w:val="000000"/>
          <w:spacing w:val="0"/>
          <w:sz w:val="24"/>
          <w:szCs w:val="24"/>
          <w:shd w:val="clear" w:fill="F9FCFF"/>
        </w:rPr>
      </w:pPr>
      <w:r>
        <w:rPr>
          <w:rFonts w:hint="eastAsia" w:ascii="宋体" w:hAnsi="宋体" w:eastAsia="宋体" w:cs="宋体"/>
          <w:i w:val="0"/>
          <w:iCs w:val="0"/>
          <w:caps w:val="0"/>
          <w:color w:val="000000"/>
          <w:spacing w:val="0"/>
          <w:sz w:val="24"/>
          <w:szCs w:val="24"/>
          <w:shd w:val="clear" w:fill="F9FCFF"/>
        </w:rPr>
        <w:drawing>
          <wp:inline distT="0" distB="0" distL="114300" distR="114300">
            <wp:extent cx="2520315" cy="1889760"/>
            <wp:effectExtent l="0" t="0" r="13335" b="15240"/>
            <wp:docPr id="6" name="图片 99"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9" descr="3.JPG"/>
                    <pic:cNvPicPr>
                      <a:picLocks noChangeAspect="1"/>
                    </pic:cNvPicPr>
                  </pic:nvPicPr>
                  <pic:blipFill>
                    <a:blip r:link="rId10"/>
                    <a:stretch>
                      <a:fillRect/>
                    </a:stretch>
                  </pic:blipFill>
                  <pic:spPr>
                    <a:xfrm>
                      <a:off x="0" y="0"/>
                      <a:ext cx="2520315" cy="1889760"/>
                    </a:xfrm>
                    <a:prstGeom prst="rect">
                      <a:avLst/>
                    </a:prstGeom>
                    <a:noFill/>
                    <a:ln w="9525">
                      <a:noFill/>
                    </a:ln>
                  </pic:spPr>
                </pic:pic>
              </a:graphicData>
            </a:graphic>
          </wp:inline>
        </w:drawing>
      </w:r>
      <w:r>
        <w:rPr>
          <w:rFonts w:hint="eastAsia" w:cs="宋体"/>
          <w:i w:val="0"/>
          <w:iCs w:val="0"/>
          <w:caps w:val="0"/>
          <w:color w:val="000000"/>
          <w:spacing w:val="0"/>
          <w:sz w:val="24"/>
          <w:szCs w:val="24"/>
          <w:shd w:val="clear" w:fill="F9FCFF"/>
          <w:lang w:val="en-US" w:eastAsia="zh-CN"/>
        </w:rPr>
        <w:t xml:space="preserve">  </w:t>
      </w:r>
      <w:r>
        <w:rPr>
          <w:rFonts w:hint="eastAsia" w:ascii="宋体" w:hAnsi="宋体" w:eastAsia="宋体" w:cs="宋体"/>
          <w:i w:val="0"/>
          <w:iCs w:val="0"/>
          <w:caps w:val="0"/>
          <w:color w:val="000000"/>
          <w:spacing w:val="0"/>
          <w:sz w:val="24"/>
          <w:szCs w:val="24"/>
          <w:shd w:val="clear" w:fill="F9FCFF"/>
        </w:rPr>
        <w:drawing>
          <wp:inline distT="0" distB="0" distL="114300" distR="114300">
            <wp:extent cx="2520315" cy="1889760"/>
            <wp:effectExtent l="0" t="0" r="13335" b="15240"/>
            <wp:docPr id="7" name="图片 101"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01" descr="5.JPG"/>
                    <pic:cNvPicPr>
                      <a:picLocks noChangeAspect="1"/>
                    </pic:cNvPicPr>
                  </pic:nvPicPr>
                  <pic:blipFill>
                    <a:blip r:link="rId11"/>
                    <a:stretch>
                      <a:fillRect/>
                    </a:stretch>
                  </pic:blipFill>
                  <pic:spPr>
                    <a:xfrm>
                      <a:off x="0" y="0"/>
                      <a:ext cx="2520315" cy="1889760"/>
                    </a:xfrm>
                    <a:prstGeom prst="rect">
                      <a:avLst/>
                    </a:prstGeom>
                    <a:noFill/>
                    <a:ln w="9525">
                      <a:noFill/>
                    </a:ln>
                  </pic:spPr>
                </pic:pic>
              </a:graphicData>
            </a:graphic>
          </wp:inline>
        </w:drawing>
      </w:r>
    </w:p>
    <w:p w14:paraId="4CF46F7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rPr>
          <w:rFonts w:hint="eastAsia" w:ascii="宋体" w:hAnsi="宋体" w:eastAsia="宋体" w:cs="宋体"/>
          <w:i w:val="0"/>
          <w:iCs w:val="0"/>
          <w:caps w:val="0"/>
          <w:color w:val="000000"/>
          <w:spacing w:val="0"/>
          <w:sz w:val="24"/>
          <w:szCs w:val="24"/>
          <w:shd w:val="clear" w:fill="F9FCFF"/>
        </w:rPr>
      </w:pPr>
      <w:r>
        <w:rPr>
          <w:rFonts w:hint="eastAsia" w:ascii="宋体" w:hAnsi="宋体" w:eastAsia="宋体" w:cs="宋体"/>
          <w:i w:val="0"/>
          <w:iCs w:val="0"/>
          <w:caps w:val="0"/>
          <w:color w:val="000000"/>
          <w:spacing w:val="0"/>
          <w:sz w:val="24"/>
          <w:szCs w:val="24"/>
          <w:shd w:val="clear" w:fill="F9FCFF"/>
        </w:rPr>
        <w:drawing>
          <wp:inline distT="0" distB="0" distL="114300" distR="114300">
            <wp:extent cx="2520315" cy="1704340"/>
            <wp:effectExtent l="0" t="0" r="0" b="0"/>
            <wp:docPr id="8" name="图片 102" descr="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2" descr="6.JPG"/>
                    <pic:cNvPicPr>
                      <a:picLocks noChangeAspect="1"/>
                    </pic:cNvPicPr>
                  </pic:nvPicPr>
                  <pic:blipFill>
                    <a:blip r:link="rId12"/>
                    <a:stretch>
                      <a:fillRect/>
                    </a:stretch>
                  </pic:blipFill>
                  <pic:spPr>
                    <a:xfrm>
                      <a:off x="0" y="0"/>
                      <a:ext cx="2520315" cy="1704340"/>
                    </a:xfrm>
                    <a:prstGeom prst="rect">
                      <a:avLst/>
                    </a:prstGeom>
                    <a:noFill/>
                    <a:ln w="9525">
                      <a:noFill/>
                    </a:ln>
                  </pic:spPr>
                </pic:pic>
              </a:graphicData>
            </a:graphic>
          </wp:inline>
        </w:drawing>
      </w:r>
      <w:r>
        <w:rPr>
          <w:rFonts w:hint="eastAsia" w:cs="宋体"/>
          <w:i w:val="0"/>
          <w:iCs w:val="0"/>
          <w:caps w:val="0"/>
          <w:color w:val="000000"/>
          <w:spacing w:val="0"/>
          <w:sz w:val="24"/>
          <w:szCs w:val="24"/>
          <w:shd w:val="clear" w:fill="F9FCFF"/>
          <w:lang w:val="en-US" w:eastAsia="zh-CN"/>
        </w:rPr>
        <w:t xml:space="preserve">  </w:t>
      </w:r>
      <w:r>
        <w:rPr>
          <w:rFonts w:hint="eastAsia" w:ascii="宋体" w:hAnsi="宋体" w:eastAsia="宋体" w:cs="宋体"/>
          <w:i w:val="0"/>
          <w:iCs w:val="0"/>
          <w:caps w:val="0"/>
          <w:color w:val="000000"/>
          <w:spacing w:val="0"/>
          <w:sz w:val="24"/>
          <w:szCs w:val="24"/>
          <w:shd w:val="clear" w:fill="F9FCFF"/>
        </w:rPr>
        <w:drawing>
          <wp:inline distT="0" distB="0" distL="114300" distR="114300">
            <wp:extent cx="2520315" cy="1680210"/>
            <wp:effectExtent l="9525" t="9525" r="22860" b="24765"/>
            <wp:docPr id="9" name="图片 103" descr="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3" descr="7.jpg"/>
                    <pic:cNvPicPr>
                      <a:picLocks noChangeAspect="1"/>
                    </pic:cNvPicPr>
                  </pic:nvPicPr>
                  <pic:blipFill>
                    <a:blip r:embed="rId13"/>
                    <a:stretch>
                      <a:fillRect/>
                    </a:stretch>
                  </pic:blipFill>
                  <pic:spPr>
                    <a:xfrm>
                      <a:off x="0" y="0"/>
                      <a:ext cx="2520315" cy="1680210"/>
                    </a:xfrm>
                    <a:prstGeom prst="rect">
                      <a:avLst/>
                    </a:prstGeom>
                    <a:solidFill>
                      <a:srgbClr val="FFFFFF"/>
                    </a:solidFill>
                    <a:ln w="9525" cap="flat" cmpd="sng">
                      <a:solidFill>
                        <a:srgbClr val="000000"/>
                      </a:solidFill>
                      <a:prstDash val="solid"/>
                      <a:miter/>
                      <a:headEnd type="none" w="med" len="med"/>
                      <a:tailEnd type="none" w="med" len="med"/>
                    </a:ln>
                  </pic:spPr>
                </pic:pic>
              </a:graphicData>
            </a:graphic>
          </wp:inline>
        </w:drawing>
      </w:r>
    </w:p>
    <w:p w14:paraId="4FAE7C3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rPr>
          <w:rFonts w:hint="eastAsia" w:ascii="宋体" w:hAnsi="宋体" w:eastAsia="宋体" w:cs="宋体"/>
          <w:i w:val="0"/>
          <w:iCs w:val="0"/>
          <w:caps w:val="0"/>
          <w:color w:val="000000"/>
          <w:spacing w:val="0"/>
          <w:sz w:val="24"/>
          <w:szCs w:val="24"/>
          <w:shd w:val="clear" w:fill="F9FCFF"/>
        </w:rPr>
      </w:pPr>
    </w:p>
    <w:p w14:paraId="66C08993">
      <w:pPr>
        <w:rPr>
          <w:rFonts w:hint="default" w:ascii="宋体" w:hAnsi="宋体" w:eastAsia="宋体" w:cs="宋体"/>
          <w:i w:val="0"/>
          <w:caps w:val="0"/>
          <w:color w:val="333333"/>
          <w:spacing w:val="0"/>
          <w:sz w:val="24"/>
          <w:szCs w:val="24"/>
          <w:u w:val="none"/>
          <w:lang w:val="en-US" w:eastAsia="zh-CN"/>
        </w:rPr>
      </w:pPr>
      <w:r>
        <w:rPr>
          <w:rFonts w:hint="default" w:ascii="宋体" w:hAnsi="宋体" w:eastAsia="宋体" w:cs="宋体"/>
          <w:i w:val="0"/>
          <w:caps w:val="0"/>
          <w:color w:val="333333"/>
          <w:spacing w:val="0"/>
          <w:sz w:val="24"/>
          <w:szCs w:val="24"/>
          <w:u w:val="none"/>
          <w:lang w:val="en-US" w:eastAsia="zh-CN"/>
        </w:rPr>
        <w:br w:type="page"/>
      </w:r>
    </w:p>
    <w:p w14:paraId="3BCACD42">
      <w:pP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目澜讲堂：科研赋能 课堂变革</w:t>
      </w:r>
    </w:p>
    <w:p w14:paraId="1E87D2C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2月10日上午，在盛泽小学目澜校区新报告厅里举行了“科研赋能·课堂变革”为主题的目澜讲堂活动。本次目澜讲堂由教科骨干张想和田燕菲老师主讲，全体教师参加了本次活动。</w:t>
      </w:r>
    </w:p>
    <w:p w14:paraId="60DD783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目澜讲堂上，张想老师围绕“从教学日常到学术成果：小学教师论文进阶经验分享”的主题，通过回答“Why”“What”“How”三个方面讲述自己的论文写作之路。田燕菲老师围绕“教海拾贝：课题研究的点滴收获”这一主题，讲述自己深入课题研究的方法。</w:t>
      </w:r>
    </w:p>
    <w:p w14:paraId="643D9AA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论文和课题是教科研的重点项目。通过两位老师的分享，希望我们每一位教师都能够积极投身到论文写作和课题研究中来，以研究者的身份去面对教学中的问题和困惑，不断提升自身的专业能力和科研水平。</w:t>
      </w:r>
    </w:p>
    <w:p w14:paraId="6CA7FED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80" w:lineRule="atLeast"/>
        <w:ind w:left="0" w:right="0"/>
        <w:jc w:val="both"/>
        <w:rPr>
          <w:rFonts w:hint="eastAsia" w:ascii="微软雅黑" w:hAnsi="微软雅黑" w:eastAsia="微软雅黑" w:cs="微软雅黑"/>
          <w:i w:val="0"/>
          <w:iCs w:val="0"/>
          <w:caps w:val="0"/>
          <w:color w:val="000000"/>
          <w:spacing w:val="0"/>
          <w:sz w:val="14"/>
          <w:szCs w:val="14"/>
          <w:shd w:val="clear" w:fill="F9FCFF"/>
        </w:rPr>
      </w:pPr>
      <w:r>
        <w:rPr>
          <w:rFonts w:hint="eastAsia" w:ascii="微软雅黑" w:hAnsi="微软雅黑" w:eastAsia="微软雅黑" w:cs="微软雅黑"/>
          <w:i w:val="0"/>
          <w:iCs w:val="0"/>
          <w:caps w:val="0"/>
          <w:color w:val="000000"/>
          <w:spacing w:val="0"/>
          <w:sz w:val="14"/>
          <w:szCs w:val="14"/>
          <w:shd w:val="clear" w:fill="F9FCFF"/>
        </w:rPr>
        <w:drawing>
          <wp:inline distT="0" distB="0" distL="114300" distR="114300">
            <wp:extent cx="2520315" cy="1678940"/>
            <wp:effectExtent l="0" t="0" r="6985" b="10160"/>
            <wp:docPr id="27" name="图片 3"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3" descr="5.JPG"/>
                    <pic:cNvPicPr>
                      <a:picLocks noChangeAspect="1"/>
                    </pic:cNvPicPr>
                  </pic:nvPicPr>
                  <pic:blipFill>
                    <a:blip r:embed="rId14"/>
                    <a:stretch>
                      <a:fillRect/>
                    </a:stretch>
                  </pic:blipFill>
                  <pic:spPr>
                    <a:xfrm>
                      <a:off x="0" y="0"/>
                      <a:ext cx="2520315" cy="167894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00"/>
          <w:spacing w:val="0"/>
          <w:sz w:val="14"/>
          <w:szCs w:val="14"/>
          <w:shd w:val="clear" w:fill="F9FCFF"/>
          <w:lang w:val="en-US" w:eastAsia="zh-CN"/>
        </w:rPr>
        <w:t xml:space="preserve">  </w:t>
      </w:r>
      <w:r>
        <w:rPr>
          <w:rFonts w:hint="eastAsia" w:ascii="微软雅黑" w:hAnsi="微软雅黑" w:eastAsia="微软雅黑" w:cs="微软雅黑"/>
          <w:i w:val="0"/>
          <w:iCs w:val="0"/>
          <w:caps w:val="0"/>
          <w:color w:val="000000"/>
          <w:spacing w:val="0"/>
          <w:sz w:val="14"/>
          <w:szCs w:val="14"/>
          <w:shd w:val="clear" w:fill="F9FCFF"/>
        </w:rPr>
        <w:drawing>
          <wp:inline distT="0" distB="0" distL="114300" distR="114300">
            <wp:extent cx="2520315" cy="1678940"/>
            <wp:effectExtent l="0" t="0" r="6985" b="10160"/>
            <wp:docPr id="26" name="图片 4" descr="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4" descr="6.JPG"/>
                    <pic:cNvPicPr>
                      <a:picLocks noChangeAspect="1"/>
                    </pic:cNvPicPr>
                  </pic:nvPicPr>
                  <pic:blipFill>
                    <a:blip r:embed="rId15"/>
                    <a:stretch>
                      <a:fillRect/>
                    </a:stretch>
                  </pic:blipFill>
                  <pic:spPr>
                    <a:xfrm>
                      <a:off x="0" y="0"/>
                      <a:ext cx="2520315" cy="1678940"/>
                    </a:xfrm>
                    <a:prstGeom prst="rect">
                      <a:avLst/>
                    </a:prstGeom>
                    <a:noFill/>
                    <a:ln w="9525">
                      <a:noFill/>
                    </a:ln>
                  </pic:spPr>
                </pic:pic>
              </a:graphicData>
            </a:graphic>
          </wp:inline>
        </w:drawing>
      </w:r>
    </w:p>
    <w:p w14:paraId="0347AE86">
      <w:pPr>
        <w:rPr>
          <w:rFonts w:hint="eastAsia" w:ascii="微软雅黑" w:hAnsi="微软雅黑" w:eastAsia="微软雅黑" w:cs="微软雅黑"/>
          <w:i w:val="0"/>
          <w:iCs w:val="0"/>
          <w:caps w:val="0"/>
          <w:color w:val="000000"/>
          <w:spacing w:val="0"/>
          <w:sz w:val="14"/>
          <w:szCs w:val="14"/>
          <w:shd w:val="clear" w:fill="F9FCFF"/>
        </w:rPr>
      </w:pPr>
      <w:r>
        <w:rPr>
          <w:rFonts w:hint="eastAsia" w:ascii="微软雅黑" w:hAnsi="微软雅黑" w:eastAsia="微软雅黑" w:cs="微软雅黑"/>
          <w:i w:val="0"/>
          <w:iCs w:val="0"/>
          <w:caps w:val="0"/>
          <w:color w:val="000000"/>
          <w:spacing w:val="0"/>
          <w:sz w:val="14"/>
          <w:szCs w:val="14"/>
          <w:shd w:val="clear" w:fill="F9FCFF"/>
        </w:rPr>
        <w:br w:type="page"/>
      </w:r>
    </w:p>
    <w:p w14:paraId="79F6649F">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目澜讲堂：精教优学 质效共进</w:t>
      </w:r>
    </w:p>
    <w:p w14:paraId="637D2F8F">
      <w:pPr>
        <w:keepNext w:val="0"/>
        <w:keepLines w:val="0"/>
        <w:pageBreakBefore w:val="0"/>
        <w:widowControl w:val="0"/>
        <w:kinsoku/>
        <w:wordWrap/>
        <w:overflowPunct/>
        <w:topLinePunct w:val="0"/>
        <w:autoSpaceDE/>
        <w:autoSpaceDN/>
        <w:bidi w:val="0"/>
        <w:adjustRightInd/>
        <w:snapToGrid/>
        <w:spacing w:line="400" w:lineRule="atLeas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2月10日上午，在盛泽小学目澜校区新报告厅里举行了“精教优学·质效共进”为主题的目澜讲堂活动。本次目澜讲堂由教学骨干沈利芳、张月贞、俞飞燕和李佳晨老师主讲，全体教师参加了本次活动。</w:t>
      </w:r>
    </w:p>
    <w:p w14:paraId="2FB0EC12">
      <w:pPr>
        <w:keepNext w:val="0"/>
        <w:keepLines w:val="0"/>
        <w:pageBreakBefore w:val="0"/>
        <w:widowControl w:val="0"/>
        <w:kinsoku/>
        <w:wordWrap/>
        <w:overflowPunct/>
        <w:topLinePunct w:val="0"/>
        <w:autoSpaceDE/>
        <w:autoSpaceDN/>
        <w:bidi w:val="0"/>
        <w:adjustRightInd/>
        <w:snapToGrid/>
        <w:spacing w:line="400" w:lineRule="atLeas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目澜讲堂上，沈利芳老师围绕“班级管理与语文教学”的主题，通过讲述自己的带班经验提高学生的语文学习内驱力，达到提质增效的目的。张月贞老师围绕“变一变，或许就行”的主题，通过“改变练习的顺序”“改变批改方式”“变一变书本上的练习题的处理方式”“定时复盘——对比训练”“定时复盘——说题训练”“遵循儿童遗忘规律，及时复习”六个方面讲述自己提高教学质量的方法。俞飞燕老师围绕“以兴趣为钥，开启低年级英语教学提升之门”的主题，结合自己在低年级英语教学中的经验，从教学方法、教学内容和教学评价三方面讲述。李佳晨老师围绕“如何培养低年级学生的学习兴趣”这一主题，讲述自己激发学生学习兴趣的方法。</w:t>
      </w:r>
    </w:p>
    <w:p w14:paraId="4A5A020B">
      <w:pPr>
        <w:keepNext w:val="0"/>
        <w:keepLines w:val="0"/>
        <w:pageBreakBefore w:val="0"/>
        <w:widowControl w:val="0"/>
        <w:kinsoku/>
        <w:wordWrap/>
        <w:overflowPunct/>
        <w:topLinePunct w:val="0"/>
        <w:autoSpaceDE/>
        <w:autoSpaceDN/>
        <w:bidi w:val="0"/>
        <w:adjustRightInd/>
        <w:snapToGrid/>
        <w:spacing w:line="400" w:lineRule="atLeast"/>
        <w:ind w:firstLine="560" w:firstLineChars="200"/>
        <w:jc w:val="center"/>
        <w:textAlignment w:val="auto"/>
        <w:rPr>
          <w:rFonts w:hint="eastAsia" w:ascii="微软雅黑" w:hAnsi="微软雅黑" w:eastAsia="微软雅黑" w:cs="微软雅黑"/>
          <w:i w:val="0"/>
          <w:iCs w:val="0"/>
          <w:caps w:val="0"/>
          <w:color w:val="000000"/>
          <w:spacing w:val="0"/>
          <w:sz w:val="14"/>
          <w:szCs w:val="14"/>
          <w:shd w:val="clear" w:fill="F9FCFF"/>
          <w:lang w:val="en-US" w:eastAsia="zh-CN"/>
        </w:rPr>
      </w:pPr>
      <w:r>
        <w:rPr>
          <w:rFonts w:hint="eastAsia" w:asciiTheme="majorEastAsia" w:hAnsiTheme="majorEastAsia" w:eastAsiaTheme="majorEastAsia" w:cstheme="majorEastAsia"/>
          <w:sz w:val="28"/>
          <w:szCs w:val="28"/>
        </w:rPr>
        <w:t>教学工作提质增效是一个系统工程，需要多方面的努力和配合。通过四位老师的分享，使大家明确在今后的工作中，将继续努力探索新的教学方法和手段，同时，也将密切关注教育发展趋势和动态，及时调整和优化教学策略和措施，为持续提高教学质量做出更大的贡献。</w:t>
      </w:r>
      <w:r>
        <w:rPr>
          <w:rFonts w:hint="eastAsia" w:ascii="微软雅黑" w:hAnsi="微软雅黑" w:eastAsia="微软雅黑" w:cs="微软雅黑"/>
          <w:i w:val="0"/>
          <w:iCs w:val="0"/>
          <w:caps w:val="0"/>
          <w:color w:val="000000"/>
          <w:spacing w:val="0"/>
          <w:sz w:val="14"/>
          <w:szCs w:val="14"/>
          <w:shd w:val="clear" w:fill="F9FCFF"/>
        </w:rPr>
        <w:drawing>
          <wp:inline distT="0" distB="0" distL="114300" distR="114300">
            <wp:extent cx="5039995" cy="3358515"/>
            <wp:effectExtent l="0" t="0" r="1905" b="6985"/>
            <wp:docPr id="28" name="图片 5"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5" descr="3.JPG"/>
                    <pic:cNvPicPr>
                      <a:picLocks noChangeAspect="1"/>
                    </pic:cNvPicPr>
                  </pic:nvPicPr>
                  <pic:blipFill>
                    <a:blip r:embed="rId16"/>
                    <a:stretch>
                      <a:fillRect/>
                    </a:stretch>
                  </pic:blipFill>
                  <pic:spPr>
                    <a:xfrm>
                      <a:off x="0" y="0"/>
                      <a:ext cx="5039995" cy="3358515"/>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00"/>
          <w:spacing w:val="0"/>
          <w:sz w:val="14"/>
          <w:szCs w:val="14"/>
          <w:shd w:val="clear" w:fill="F9FCFF"/>
          <w:lang w:val="en-US" w:eastAsia="zh-CN"/>
        </w:rPr>
        <w:t xml:space="preserve">  </w:t>
      </w:r>
    </w:p>
    <w:p w14:paraId="539D51B3">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微软雅黑" w:hAnsi="微软雅黑" w:eastAsia="微软雅黑" w:cs="微软雅黑"/>
          <w:i w:val="0"/>
          <w:iCs w:val="0"/>
          <w:caps w:val="0"/>
          <w:color w:val="000000"/>
          <w:spacing w:val="0"/>
          <w:sz w:val="14"/>
          <w:szCs w:val="14"/>
          <w:shd w:val="clear" w:fill="F9FCFF"/>
          <w:lang w:val="en-US" w:eastAsia="zh-CN"/>
        </w:rPr>
      </w:pPr>
    </w:p>
    <w:p w14:paraId="65778399">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微软雅黑" w:hAnsi="微软雅黑" w:eastAsia="微软雅黑" w:cs="微软雅黑"/>
          <w:i w:val="0"/>
          <w:iCs w:val="0"/>
          <w:caps w:val="0"/>
          <w:color w:val="000000"/>
          <w:spacing w:val="0"/>
          <w:sz w:val="14"/>
          <w:szCs w:val="14"/>
          <w:shd w:val="clear" w:fill="F9FCFF"/>
        </w:rPr>
      </w:pPr>
      <w:r>
        <w:rPr>
          <w:rFonts w:hint="eastAsia" w:ascii="微软雅黑" w:hAnsi="微软雅黑" w:eastAsia="微软雅黑" w:cs="微软雅黑"/>
          <w:i w:val="0"/>
          <w:iCs w:val="0"/>
          <w:caps w:val="0"/>
          <w:color w:val="000000"/>
          <w:spacing w:val="0"/>
          <w:sz w:val="14"/>
          <w:szCs w:val="14"/>
          <w:shd w:val="clear" w:fill="F9FCFF"/>
        </w:rPr>
        <w:drawing>
          <wp:inline distT="0" distB="0" distL="114300" distR="114300">
            <wp:extent cx="5039995" cy="3358515"/>
            <wp:effectExtent l="0" t="0" r="1905" b="6985"/>
            <wp:docPr id="29" name="图片 6"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6" descr="4.JPG"/>
                    <pic:cNvPicPr>
                      <a:picLocks noChangeAspect="1"/>
                    </pic:cNvPicPr>
                  </pic:nvPicPr>
                  <pic:blipFill>
                    <a:blip r:embed="rId17"/>
                    <a:stretch>
                      <a:fillRect/>
                    </a:stretch>
                  </pic:blipFill>
                  <pic:spPr>
                    <a:xfrm>
                      <a:off x="0" y="0"/>
                      <a:ext cx="5039995" cy="3358515"/>
                    </a:xfrm>
                    <a:prstGeom prst="rect">
                      <a:avLst/>
                    </a:prstGeom>
                    <a:noFill/>
                    <a:ln w="9525">
                      <a:noFill/>
                    </a:ln>
                  </pic:spPr>
                </pic:pic>
              </a:graphicData>
            </a:graphic>
          </wp:inline>
        </w:drawing>
      </w:r>
    </w:p>
    <w:p w14:paraId="10560BE6">
      <w:pPr>
        <w:keepNext w:val="0"/>
        <w:keepLines w:val="0"/>
        <w:pageBreakBefore w:val="0"/>
        <w:widowControl w:val="0"/>
        <w:kinsoku/>
        <w:wordWrap/>
        <w:overflowPunct/>
        <w:topLinePunct w:val="0"/>
        <w:autoSpaceDE/>
        <w:autoSpaceDN/>
        <w:bidi w:val="0"/>
        <w:adjustRightInd/>
        <w:snapToGrid/>
        <w:spacing w:line="400" w:lineRule="atLeast"/>
        <w:ind w:firstLine="280" w:firstLineChars="200"/>
        <w:textAlignment w:val="auto"/>
        <w:rPr>
          <w:rFonts w:hint="eastAsia" w:ascii="微软雅黑" w:hAnsi="微软雅黑" w:eastAsia="微软雅黑" w:cs="微软雅黑"/>
          <w:i w:val="0"/>
          <w:iCs w:val="0"/>
          <w:caps w:val="0"/>
          <w:color w:val="000000"/>
          <w:spacing w:val="0"/>
          <w:sz w:val="14"/>
          <w:szCs w:val="14"/>
          <w:shd w:val="clear" w:fill="F9FCFF"/>
        </w:rPr>
      </w:pPr>
    </w:p>
    <w:p w14:paraId="252FDB83">
      <w:pPr>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br w:type="page"/>
      </w:r>
    </w:p>
    <w:p w14:paraId="6A301707">
      <w:pPr>
        <w:jc w:val="center"/>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lang w:val="en-US" w:eastAsia="zh-CN"/>
        </w:rPr>
        <w:t>目澜讲堂：以德赋能 筑梦成长</w:t>
      </w:r>
    </w:p>
    <w:p w14:paraId="58E1179B">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2月10日上午，在盛泽小学目澜校区新报告厅里举行了“以德赋能·筑梦成长”为主题的目澜讲堂活动。本次目澜讲堂由德育骨干金琴老师和杨晓晴老师主讲，全体教师参加了本次活动。</w:t>
      </w:r>
    </w:p>
    <w:p w14:paraId="18214B5B">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目澜讲堂上，金琴老师围绕“漫漫长路，慢慢成长”的主题，通过“绘本故事养成良好习惯”“集体活动创建良好班风”“多元评价开启成长新动力”三个版块讲述自己作为一年级班主任的带班经验。杨晓晴老师围绕“在德育赋能下的教育实践与思考”这一主题，通过“学科融合，以德铸魂”“德治并行，和谐有序”“活动育人，润物无声”“榜样引领，激发潜能”“家校共育，协同赋能”五个版块讲述自己作为五年级班主任的教育经验。</w:t>
      </w:r>
    </w:p>
    <w:p w14:paraId="32473C03">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教育是一场漫长而充满挑战的旅程，需要我们在实践中不断探索、不断创新。通过两位老师的分享，使大家明确在未来的工作中，将继续以德育为核心，不断提升教育教学水平，为学生的成长之路铺就坚实的基石，引领他们走向更加美好的未来！</w:t>
      </w:r>
    </w:p>
    <w:p w14:paraId="19F963B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80" w:lineRule="atLeast"/>
        <w:ind w:left="0" w:right="0"/>
        <w:jc w:val="center"/>
      </w:pPr>
      <w:r>
        <w:rPr>
          <w:rFonts w:hint="eastAsia" w:ascii="微软雅黑" w:hAnsi="微软雅黑" w:eastAsia="微软雅黑" w:cs="微软雅黑"/>
          <w:i w:val="0"/>
          <w:iCs w:val="0"/>
          <w:caps w:val="0"/>
          <w:color w:val="000000"/>
          <w:spacing w:val="0"/>
          <w:sz w:val="14"/>
          <w:szCs w:val="14"/>
          <w:shd w:val="clear" w:fill="F9FCFF"/>
        </w:rPr>
        <w:t> </w:t>
      </w:r>
      <w:r>
        <w:rPr>
          <w:rFonts w:hint="eastAsia" w:ascii="微软雅黑" w:hAnsi="微软雅黑" w:eastAsia="微软雅黑" w:cs="微软雅黑"/>
          <w:i w:val="0"/>
          <w:iCs w:val="0"/>
          <w:caps w:val="0"/>
          <w:color w:val="000000"/>
          <w:spacing w:val="0"/>
          <w:sz w:val="14"/>
          <w:szCs w:val="14"/>
          <w:shd w:val="clear" w:fill="F9FCFF"/>
        </w:rPr>
        <w:drawing>
          <wp:inline distT="0" distB="0" distL="114300" distR="114300">
            <wp:extent cx="2520315" cy="1678940"/>
            <wp:effectExtent l="0" t="0" r="6985" b="10160"/>
            <wp:docPr id="30" name="图片 7"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7" descr="1.JPG"/>
                    <pic:cNvPicPr>
                      <a:picLocks noChangeAspect="1"/>
                    </pic:cNvPicPr>
                  </pic:nvPicPr>
                  <pic:blipFill>
                    <a:blip r:embed="rId18"/>
                    <a:stretch>
                      <a:fillRect/>
                    </a:stretch>
                  </pic:blipFill>
                  <pic:spPr>
                    <a:xfrm>
                      <a:off x="0" y="0"/>
                      <a:ext cx="2520315" cy="167894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00"/>
          <w:spacing w:val="0"/>
          <w:sz w:val="14"/>
          <w:szCs w:val="14"/>
          <w:shd w:val="clear" w:fill="F9FCFF"/>
          <w:lang w:val="en-US" w:eastAsia="zh-CN"/>
        </w:rPr>
        <w:t xml:space="preserve">  </w:t>
      </w:r>
      <w:r>
        <w:rPr>
          <w:rFonts w:hint="eastAsia" w:ascii="微软雅黑" w:hAnsi="微软雅黑" w:eastAsia="微软雅黑" w:cs="微软雅黑"/>
          <w:i w:val="0"/>
          <w:iCs w:val="0"/>
          <w:caps w:val="0"/>
          <w:color w:val="000000"/>
          <w:spacing w:val="0"/>
          <w:sz w:val="14"/>
          <w:szCs w:val="14"/>
          <w:shd w:val="clear" w:fill="F9FCFF"/>
        </w:rPr>
        <w:drawing>
          <wp:inline distT="0" distB="0" distL="114300" distR="114300">
            <wp:extent cx="2520315" cy="1678940"/>
            <wp:effectExtent l="0" t="0" r="6985" b="10160"/>
            <wp:docPr id="31" name="图片 8"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8" descr="2.JPG"/>
                    <pic:cNvPicPr>
                      <a:picLocks noChangeAspect="1"/>
                    </pic:cNvPicPr>
                  </pic:nvPicPr>
                  <pic:blipFill>
                    <a:blip r:embed="rId19"/>
                    <a:stretch>
                      <a:fillRect/>
                    </a:stretch>
                  </pic:blipFill>
                  <pic:spPr>
                    <a:xfrm>
                      <a:off x="0" y="0"/>
                      <a:ext cx="2520315" cy="1678940"/>
                    </a:xfrm>
                    <a:prstGeom prst="rect">
                      <a:avLst/>
                    </a:prstGeom>
                    <a:noFill/>
                    <a:ln w="9525">
                      <a:noFill/>
                    </a:ln>
                  </pic:spPr>
                </pic:pic>
              </a:graphicData>
            </a:graphic>
          </wp:inline>
        </w:drawing>
      </w:r>
    </w:p>
    <w:p w14:paraId="78F80653">
      <w:pPr>
        <w:keepNext w:val="0"/>
        <w:keepLines w:val="0"/>
        <w:pageBreakBefore w:val="0"/>
        <w:widowControl w:val="0"/>
        <w:kinsoku/>
        <w:wordWrap/>
        <w:overflowPunct/>
        <w:topLinePunct w:val="0"/>
        <w:autoSpaceDE/>
        <w:autoSpaceDN/>
        <w:bidi w:val="0"/>
        <w:adjustRightInd/>
        <w:snapToGrid/>
        <w:spacing w:line="400" w:lineRule="atLeast"/>
        <w:ind w:firstLine="280" w:firstLineChars="200"/>
        <w:textAlignment w:val="auto"/>
        <w:rPr>
          <w:rFonts w:hint="eastAsia" w:ascii="微软雅黑" w:hAnsi="微软雅黑" w:eastAsia="微软雅黑" w:cs="微软雅黑"/>
          <w:i w:val="0"/>
          <w:iCs w:val="0"/>
          <w:caps w:val="0"/>
          <w:color w:val="000000"/>
          <w:spacing w:val="0"/>
          <w:sz w:val="14"/>
          <w:szCs w:val="14"/>
          <w:shd w:val="clear" w:fill="F9FCFF"/>
        </w:rPr>
      </w:pPr>
    </w:p>
    <w:p w14:paraId="1E0AE48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80" w:lineRule="atLeast"/>
        <w:ind w:left="0" w:right="0"/>
        <w:jc w:val="both"/>
        <w:rPr>
          <w:rFonts w:hint="eastAsia" w:ascii="微软雅黑" w:hAnsi="微软雅黑" w:eastAsia="微软雅黑" w:cs="微软雅黑"/>
          <w:i w:val="0"/>
          <w:iCs w:val="0"/>
          <w:caps w:val="0"/>
          <w:color w:val="000000"/>
          <w:spacing w:val="0"/>
          <w:sz w:val="14"/>
          <w:szCs w:val="14"/>
          <w:shd w:val="clear" w:fill="F9FCFF"/>
        </w:rPr>
      </w:pPr>
    </w:p>
    <w:p w14:paraId="18AF60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firstLine="420" w:firstLineChars="0"/>
        <w:jc w:val="right"/>
        <w:textAlignment w:val="auto"/>
        <w:rPr>
          <w:rFonts w:hint="default" w:ascii="宋体" w:hAnsi="宋体" w:eastAsia="宋体" w:cs="宋体"/>
          <w:i w:val="0"/>
          <w:caps w:val="0"/>
          <w:color w:val="333333"/>
          <w:spacing w:val="0"/>
          <w:sz w:val="24"/>
          <w:szCs w:val="24"/>
          <w:u w:val="none"/>
          <w:lang w:val="en-US" w:eastAsia="zh-CN"/>
        </w:rPr>
      </w:pPr>
    </w:p>
    <w:sectPr>
      <w:footerReference r:id="rId4"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221A827-F6EA-498A-8D3A-A35350C8B4D3}"/>
  </w:font>
  <w:font w:name="黑体">
    <w:panose1 w:val="02010609060101010101"/>
    <w:charset w:val="86"/>
    <w:family w:val="auto"/>
    <w:pitch w:val="default"/>
    <w:sig w:usb0="800002BF" w:usb1="38CF7CFA" w:usb2="00000016" w:usb3="00000000" w:csb0="00040001" w:csb1="00000000"/>
    <w:embedRegular r:id="rId2" w:fontKey="{8D87B374-ADC9-41AA-8042-6A833D30D3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7F1AEABE-D463-4532-8367-42E0A79B387B}"/>
  </w:font>
  <w:font w:name="方正小标宋简体">
    <w:altName w:val="方正小标宋简体"/>
    <w:panose1 w:val="02000000000000000000"/>
    <w:charset w:val="86"/>
    <w:family w:val="script"/>
    <w:pitch w:val="default"/>
    <w:sig w:usb0="00000001" w:usb1="08000000" w:usb2="00000000" w:usb3="00000000" w:csb0="00040000" w:csb1="00000000"/>
    <w:embedRegular r:id="rId4" w:fontKey="{2D695C48-48D4-4888-A099-D604E58C423D}"/>
  </w:font>
  <w:font w:name="&amp;quot">
    <w:altName w:val="Noto Serif SC"/>
    <w:panose1 w:val="00000000000000000000"/>
    <w:charset w:val="00"/>
    <w:family w:val="roman"/>
    <w:pitch w:val="default"/>
    <w:sig w:usb0="00000000" w:usb1="00000000" w:usb2="00000000" w:usb3="00000000" w:csb0="00040001" w:csb1="00000000"/>
    <w:embedRegular r:id="rId5" w:fontKey="{C8433281-5C82-4914-BC71-C325F529FB38}"/>
  </w:font>
  <w:font w:name="Noto Serif SC">
    <w:panose1 w:val="02020200000000000000"/>
    <w:charset w:val="86"/>
    <w:family w:val="auto"/>
    <w:pitch w:val="default"/>
    <w:sig w:usb0="20000083" w:usb1="2ADF3C10" w:usb2="00000016" w:usb3="00000000" w:csb0="60060107" w:csb1="00000000"/>
  </w:font>
  <w:font w:name="微软雅黑">
    <w:panose1 w:val="020B0503020204020204"/>
    <w:charset w:val="86"/>
    <w:family w:val="auto"/>
    <w:pitch w:val="default"/>
    <w:sig w:usb0="80000287" w:usb1="2ACF3C50" w:usb2="00000016" w:usb3="00000000" w:csb0="0004001F" w:csb1="00000000"/>
    <w:embedRegular r:id="rId6" w:fontKey="{F3F701BE-78FF-465F-900F-40BD3A42EC4E}"/>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C281F">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904E39">
                          <w:pPr>
                            <w:pStyle w:val="6"/>
                            <w:rPr>
                              <w:rFonts w:hint="eastAsia" w:eastAsia="等线"/>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BK/U90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BOWnDlhaeKXH98vP39ffn1j&#10;q6RPH2JFaXeBEnF47QfKnf2RnIn20IJNfyLEKE7qnq/qqgGZTJfWq/W6pJCk2Hwg/OL+eoCIb5W3&#10;LBk1BxpfVlWc3kccU+eUVM35W21MHqFxfzkIM3mK1PvYY7Jw2A8Tob1vzsSH3gHV6Tx85aynLai5&#10;o6XnzLxzJHJamNmA2djPhnCSLtYcORvNNzgu1jGAPnR51VJTMbw6InWaCaQ2xtpTdzTXLMG0g2lx&#10;Hp5z1v272/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AQSv1PdAQAAvwMAAA4AAAAAAAAA&#10;AQAgAAAAHgEAAGRycy9lMm9Eb2MueG1sUEsFBgAAAAAGAAYAWQEAAG0FAAAAAA==&#10;">
              <v:fill on="f" focussize="0,0"/>
              <v:stroke on="f"/>
              <v:imagedata o:title=""/>
              <o:lock v:ext="edit" aspectratio="f"/>
              <v:textbox inset="0mm,0mm,0mm,0mm" style="mso-fit-shape-to-text:t;">
                <w:txbxContent>
                  <w:p w14:paraId="05904E39">
                    <w:pPr>
                      <w:pStyle w:val="6"/>
                      <w:rPr>
                        <w:rFonts w:hint="eastAsia" w:eastAsia="等线"/>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57BFA">
    <w:pPr>
      <w:pStyle w:val="6"/>
    </w:pPr>
  </w:p>
  <w:p w14:paraId="0446940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0BBF54">
                          <w:pPr>
                            <w:pStyle w:val="6"/>
                            <w:rPr>
                              <w:rFonts w:hint="eastAsia" w:eastAsia="等线"/>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gOUnetwBAAC/AwAADgAAAAAAAAAB&#10;ACAAAAAeAQAAZHJzL2Uyb0RvYy54bWxQSwUGAAAAAAYABgBZAQAAbAUAAAAA&#10;">
              <v:fill on="f" focussize="0,0"/>
              <v:stroke on="f"/>
              <v:imagedata o:title=""/>
              <o:lock v:ext="edit" aspectratio="f"/>
              <v:textbox inset="0mm,0mm,0mm,0mm" style="mso-fit-shape-to-text:t;">
                <w:txbxContent>
                  <w:p w14:paraId="6C0BBF54">
                    <w:pPr>
                      <w:pStyle w:val="6"/>
                      <w:rPr>
                        <w:rFonts w:hint="eastAsia" w:eastAsia="等线"/>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264"/>
    <w:rsid w:val="00087BE1"/>
    <w:rsid w:val="000F513D"/>
    <w:rsid w:val="003063EA"/>
    <w:rsid w:val="004C0BDE"/>
    <w:rsid w:val="004F0362"/>
    <w:rsid w:val="00571C4E"/>
    <w:rsid w:val="005F7F94"/>
    <w:rsid w:val="0073481F"/>
    <w:rsid w:val="00AB117B"/>
    <w:rsid w:val="00C21264"/>
    <w:rsid w:val="00DF1ACB"/>
    <w:rsid w:val="00E910BE"/>
    <w:rsid w:val="00F40686"/>
    <w:rsid w:val="00F9750B"/>
    <w:rsid w:val="00FB63F3"/>
    <w:rsid w:val="012D5E8A"/>
    <w:rsid w:val="0281748D"/>
    <w:rsid w:val="02EC09EF"/>
    <w:rsid w:val="02F12CCB"/>
    <w:rsid w:val="03D300D8"/>
    <w:rsid w:val="0407073F"/>
    <w:rsid w:val="046302A8"/>
    <w:rsid w:val="04B82D0B"/>
    <w:rsid w:val="063A16EE"/>
    <w:rsid w:val="06FC46F9"/>
    <w:rsid w:val="072354E2"/>
    <w:rsid w:val="0A490469"/>
    <w:rsid w:val="0A7B3146"/>
    <w:rsid w:val="0B3A6DF0"/>
    <w:rsid w:val="0C011C93"/>
    <w:rsid w:val="0F1D0042"/>
    <w:rsid w:val="0F4C02B6"/>
    <w:rsid w:val="10745B84"/>
    <w:rsid w:val="11141F37"/>
    <w:rsid w:val="13C30ECD"/>
    <w:rsid w:val="14680B66"/>
    <w:rsid w:val="15914856"/>
    <w:rsid w:val="167E1309"/>
    <w:rsid w:val="179E6DF2"/>
    <w:rsid w:val="17F204B6"/>
    <w:rsid w:val="180F07FB"/>
    <w:rsid w:val="1854787B"/>
    <w:rsid w:val="1A387DA9"/>
    <w:rsid w:val="1ABF062C"/>
    <w:rsid w:val="1AE820F0"/>
    <w:rsid w:val="1B1F6816"/>
    <w:rsid w:val="1BD21F2E"/>
    <w:rsid w:val="1E564A10"/>
    <w:rsid w:val="1E7E2933"/>
    <w:rsid w:val="1F3244EA"/>
    <w:rsid w:val="1FC12489"/>
    <w:rsid w:val="208D65F0"/>
    <w:rsid w:val="2107737A"/>
    <w:rsid w:val="218F2434"/>
    <w:rsid w:val="21C566D3"/>
    <w:rsid w:val="22A87513"/>
    <w:rsid w:val="24096600"/>
    <w:rsid w:val="243D7DFD"/>
    <w:rsid w:val="247F6433"/>
    <w:rsid w:val="249C02CF"/>
    <w:rsid w:val="25C03F28"/>
    <w:rsid w:val="262720D3"/>
    <w:rsid w:val="26954275"/>
    <w:rsid w:val="26BB033F"/>
    <w:rsid w:val="26C630C2"/>
    <w:rsid w:val="26DF2884"/>
    <w:rsid w:val="27B21060"/>
    <w:rsid w:val="28A965E8"/>
    <w:rsid w:val="28F62A1D"/>
    <w:rsid w:val="29267A24"/>
    <w:rsid w:val="295A5E9E"/>
    <w:rsid w:val="2A42656A"/>
    <w:rsid w:val="2AE728BE"/>
    <w:rsid w:val="2AEE2147"/>
    <w:rsid w:val="2B172572"/>
    <w:rsid w:val="2C693662"/>
    <w:rsid w:val="2E1A6CC6"/>
    <w:rsid w:val="2E8D4D95"/>
    <w:rsid w:val="2F0A3D85"/>
    <w:rsid w:val="2F8F5168"/>
    <w:rsid w:val="2FAA3504"/>
    <w:rsid w:val="30606C07"/>
    <w:rsid w:val="30ED07FA"/>
    <w:rsid w:val="31330CD9"/>
    <w:rsid w:val="32B15746"/>
    <w:rsid w:val="32E46C49"/>
    <w:rsid w:val="33853730"/>
    <w:rsid w:val="344B1838"/>
    <w:rsid w:val="3667A349"/>
    <w:rsid w:val="371A1123"/>
    <w:rsid w:val="378B0B6F"/>
    <w:rsid w:val="37BE7117"/>
    <w:rsid w:val="37DB258B"/>
    <w:rsid w:val="38231A40"/>
    <w:rsid w:val="388444D2"/>
    <w:rsid w:val="38DC7751"/>
    <w:rsid w:val="395C7AD6"/>
    <w:rsid w:val="39F23636"/>
    <w:rsid w:val="3ABB1A7F"/>
    <w:rsid w:val="3B0D4587"/>
    <w:rsid w:val="3B1F3AE9"/>
    <w:rsid w:val="3B754760"/>
    <w:rsid w:val="3BE20230"/>
    <w:rsid w:val="3C504D81"/>
    <w:rsid w:val="3C611058"/>
    <w:rsid w:val="3CCC3F65"/>
    <w:rsid w:val="3CD766D3"/>
    <w:rsid w:val="3E60040C"/>
    <w:rsid w:val="3E6B6413"/>
    <w:rsid w:val="3FC4234D"/>
    <w:rsid w:val="406B00C0"/>
    <w:rsid w:val="40F82568"/>
    <w:rsid w:val="41F35674"/>
    <w:rsid w:val="42792C45"/>
    <w:rsid w:val="42CD16CE"/>
    <w:rsid w:val="432627E4"/>
    <w:rsid w:val="43532290"/>
    <w:rsid w:val="43CC7509"/>
    <w:rsid w:val="4430680F"/>
    <w:rsid w:val="44627035"/>
    <w:rsid w:val="451F03F8"/>
    <w:rsid w:val="4566155C"/>
    <w:rsid w:val="47A02F29"/>
    <w:rsid w:val="483410E3"/>
    <w:rsid w:val="485C37C0"/>
    <w:rsid w:val="48612F2F"/>
    <w:rsid w:val="4A132FBB"/>
    <w:rsid w:val="4A425AB7"/>
    <w:rsid w:val="4ADF10C3"/>
    <w:rsid w:val="4B2714C2"/>
    <w:rsid w:val="4BA26947"/>
    <w:rsid w:val="4C042E81"/>
    <w:rsid w:val="4C764A1A"/>
    <w:rsid w:val="4C95732D"/>
    <w:rsid w:val="4CAB5030"/>
    <w:rsid w:val="4D3B22EE"/>
    <w:rsid w:val="4FC45092"/>
    <w:rsid w:val="50A80E0E"/>
    <w:rsid w:val="52901B95"/>
    <w:rsid w:val="52F26BE9"/>
    <w:rsid w:val="531011C1"/>
    <w:rsid w:val="54DD39B9"/>
    <w:rsid w:val="556901E4"/>
    <w:rsid w:val="56022F04"/>
    <w:rsid w:val="56A33D56"/>
    <w:rsid w:val="590A2D5D"/>
    <w:rsid w:val="596DABE1"/>
    <w:rsid w:val="59DD3809"/>
    <w:rsid w:val="59E07EF0"/>
    <w:rsid w:val="5A060CA2"/>
    <w:rsid w:val="5AD45DF2"/>
    <w:rsid w:val="5B646734"/>
    <w:rsid w:val="5C2A6EB4"/>
    <w:rsid w:val="5C69050C"/>
    <w:rsid w:val="5CFB1EC5"/>
    <w:rsid w:val="5D8948F1"/>
    <w:rsid w:val="5E58639A"/>
    <w:rsid w:val="5EF06A15"/>
    <w:rsid w:val="5FAD435E"/>
    <w:rsid w:val="60094660"/>
    <w:rsid w:val="613B5D7E"/>
    <w:rsid w:val="619F3392"/>
    <w:rsid w:val="62736606"/>
    <w:rsid w:val="64482C14"/>
    <w:rsid w:val="6509630D"/>
    <w:rsid w:val="65117B9C"/>
    <w:rsid w:val="65967A0D"/>
    <w:rsid w:val="65B124B4"/>
    <w:rsid w:val="66787DFD"/>
    <w:rsid w:val="67B90E5B"/>
    <w:rsid w:val="67C742FF"/>
    <w:rsid w:val="67E263E5"/>
    <w:rsid w:val="685D5D57"/>
    <w:rsid w:val="6ADF1DA1"/>
    <w:rsid w:val="6C313C4B"/>
    <w:rsid w:val="6D076EE3"/>
    <w:rsid w:val="6FA230A2"/>
    <w:rsid w:val="6FB264CF"/>
    <w:rsid w:val="6FFF29C5"/>
    <w:rsid w:val="70506249"/>
    <w:rsid w:val="70F11ED0"/>
    <w:rsid w:val="71725DDD"/>
    <w:rsid w:val="72435EDA"/>
    <w:rsid w:val="72E57755"/>
    <w:rsid w:val="72E97172"/>
    <w:rsid w:val="72EA1AB7"/>
    <w:rsid w:val="730A38C5"/>
    <w:rsid w:val="730B0C26"/>
    <w:rsid w:val="75457A28"/>
    <w:rsid w:val="76164B99"/>
    <w:rsid w:val="76E355D3"/>
    <w:rsid w:val="78080CB6"/>
    <w:rsid w:val="788A07C8"/>
    <w:rsid w:val="78C30170"/>
    <w:rsid w:val="78F36D64"/>
    <w:rsid w:val="79E57B20"/>
    <w:rsid w:val="7A320E93"/>
    <w:rsid w:val="7DAC3B8A"/>
    <w:rsid w:val="7E3B7FFE"/>
    <w:rsid w:val="7F5F18AF"/>
    <w:rsid w:val="7FC21244"/>
    <w:rsid w:val="7FEE1F98"/>
    <w:rsid w:val="EBFF1A82"/>
    <w:rsid w:val="F6BF480B"/>
    <w:rsid w:val="FDDF37BA"/>
    <w:rsid w:val="FDEF0C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unhideWhenUsed/>
    <w:qFormat/>
    <w:uiPriority w:val="9"/>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10">
    <w:name w:val="Default Paragraph Font"/>
    <w:unhideWhenUsed/>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宋体" w:hAnsi="宋体" w:eastAsia="宋体" w:cs="宋体"/>
      <w:sz w:val="21"/>
      <w:szCs w:val="21"/>
      <w:lang w:val="en-US" w:eastAsia="en-US" w:bidi="ar-SA"/>
    </w:rPr>
  </w:style>
  <w:style w:type="paragraph" w:styleId="5">
    <w:name w:val="Date"/>
    <w:basedOn w:val="1"/>
    <w:next w:val="1"/>
    <w:link w:val="12"/>
    <w:unhideWhenUsed/>
    <w:uiPriority w:val="99"/>
    <w:pPr>
      <w:ind w:left="100" w:leftChars="25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Hyperlink"/>
    <w:basedOn w:val="10"/>
    <w:qFormat/>
    <w:uiPriority w:val="0"/>
    <w:rPr>
      <w:color w:val="0000FF"/>
      <w:u w:val="single"/>
    </w:rPr>
  </w:style>
  <w:style w:type="character" w:customStyle="1" w:styleId="12">
    <w:name w:val="日期 字符"/>
    <w:basedOn w:val="10"/>
    <w:link w:val="5"/>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https://wjszxx.wujiang.edu.cn/attachment/sites/item/2025_02/25_12/45b3b7e0e8ae761d.JPG.cthumb.jpg" TargetMode="External"/><Relationship Id="rId8" Type="http://schemas.openxmlformats.org/officeDocument/2006/relationships/image" Target="media/image3.webp"/><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webp"/><Relationship Id="rId12" Type="http://schemas.openxmlformats.org/officeDocument/2006/relationships/image" Target="https://wjszxx.wujiang.edu.cn/attachment/sites/item/2025_02/25_12/6b3895f6b8630f7c.JPG.cthumb.jpg" TargetMode="External"/><Relationship Id="rId11" Type="http://schemas.openxmlformats.org/officeDocument/2006/relationships/image" Target="https://wjszxx.wujiang.edu.cn/attachment/sites/item/2025_02/25_12/102bca15a8d0216d.JPG.cthumb.jpg" TargetMode="External"/><Relationship Id="rId10" Type="http://schemas.openxmlformats.org/officeDocument/2006/relationships/image" Target="https://wjszxx.wujiang.edu.cn/attachment/sites/item/2025_02/25_12/b32a2bdb13172343.JPG.cthumb.jpg" TargetMode="Externa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7490</Words>
  <Characters>7540</Characters>
  <Lines>1</Lines>
  <Paragraphs>1</Paragraphs>
  <TotalTime>0</TotalTime>
  <ScaleCrop>false</ScaleCrop>
  <LinksUpToDate>false</LinksUpToDate>
  <CharactersWithSpaces>7561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2019-10-29T08:33:00Z</dcterms:created>
  <dc:creator>WJSZXXPXF</dc:creator>
  <cp:lastModifiedBy>Kobe </cp:lastModifiedBy>
  <dcterms:modified xsi:type="dcterms:W3CDTF">2026-01-24T14:07:53Z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B3369FA0CC884BBDB216AFFCF5B54BF0_13</vt:lpwstr>
  </property>
  <property fmtid="{D5CDD505-2E9C-101B-9397-08002B2CF9AE}" pid="4" name="KSOTemplateDocerSaveRecord">
    <vt:lpwstr>eyJoZGlkIjoiMzVkYWQ3YzlkZDdlNzg2YWEzMDhkZjk2MjE1NWJjNmYiLCJ1c2VySWQiOiI0NTIzODY5NzgifQ==</vt:lpwstr>
  </property>
</Properties>
</file>